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94" w:rsidRDefault="00211CE7">
      <w:pPr>
        <w:spacing w:after="0" w:line="252" w:lineRule="auto"/>
        <w:ind w:left="1941" w:right="737" w:firstLine="0"/>
        <w:jc w:val="center"/>
      </w:pPr>
      <w:r>
        <w:rPr>
          <w:b/>
        </w:rPr>
        <w:t xml:space="preserve">Правила для збереження гарантійного терміну на продукцію,  запропоновану компанією AUTOMIRA.  </w:t>
      </w:r>
      <w:r>
        <w:t xml:space="preserve"> </w:t>
      </w:r>
    </w:p>
    <w:p w:rsidR="00562994" w:rsidRDefault="00211CE7">
      <w:pPr>
        <w:spacing w:after="0" w:line="259" w:lineRule="auto"/>
        <w:ind w:left="0" w:right="952" w:firstLine="0"/>
        <w:jc w:val="right"/>
      </w:pPr>
      <w:r>
        <w:rPr>
          <w:b/>
        </w:rPr>
        <w:t xml:space="preserve">Терміни гарантійного обслуговування. Правила оформлення рекламаційних випадків. </w:t>
      </w:r>
      <w:r>
        <w:t xml:space="preserve"> </w:t>
      </w:r>
    </w:p>
    <w:p w:rsidR="00562994" w:rsidRDefault="00211CE7">
      <w:pPr>
        <w:spacing w:after="0" w:line="239" w:lineRule="auto"/>
        <w:ind w:left="739" w:right="10443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  <w:sz w:val="28"/>
        </w:rPr>
        <w:t xml:space="preserve"> </w:t>
      </w:r>
      <w:r>
        <w:t xml:space="preserve"> </w:t>
      </w:r>
    </w:p>
    <w:p w:rsidR="00562994" w:rsidRDefault="00211CE7">
      <w:pPr>
        <w:pStyle w:val="1"/>
        <w:ind w:left="1287" w:right="68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Прийом товару  </w:t>
      </w:r>
    </w:p>
    <w:p w:rsidR="00562994" w:rsidRDefault="00211CE7">
      <w:pPr>
        <w:spacing w:after="0" w:line="259" w:lineRule="auto"/>
        <w:ind w:left="213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>
        <w:t xml:space="preserve">В момент отримання товару клієнт або представник клієнта повинен оглянути товар на предмет цілісності та  комплектності, а також переконатися, що йому був поставлений саме той товар, який він замовляв. При виявленні пошкодження, невідповідності або некомплектності товару клієнт повинен повідомити про це відповідального Торгового Представника (ТП). </w:t>
      </w:r>
    </w:p>
    <w:p w:rsidR="00562994" w:rsidRDefault="00211CE7">
      <w:pPr>
        <w:spacing w:after="62" w:line="259" w:lineRule="auto"/>
        <w:ind w:left="1772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Обов'язкові правила огляду товару перед встановленням на автомобіль 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>
        <w:t xml:space="preserve">Перед встановленням нової деталі на автомобіль, механік зобов'язаний впевнитися в тому, що у нього саме та деталь, яка необхідна для даного автомобіля. Для цього необхідно візуально порівняти стару деталь, зняту з автомобіля, з новою, а також провести порівняння основних розмірів.  </w:t>
      </w:r>
    </w:p>
    <w:p w:rsidR="00562994" w:rsidRDefault="00211CE7">
      <w:pPr>
        <w:ind w:left="724" w:right="692"/>
      </w:pPr>
      <w:r>
        <w:t xml:space="preserve">У разі запаяної прозорої упаковки, необхідно уважно візуально порівняти стару і нову деталь, не розкриваючи прозору упаковку та при можливості також провести порівняння основних розмірів.  </w:t>
      </w:r>
    </w:p>
    <w:p w:rsidR="00562994" w:rsidRDefault="00211CE7">
      <w:pPr>
        <w:spacing w:after="62"/>
        <w:ind w:left="724" w:right="692"/>
      </w:pPr>
      <w:r>
        <w:t xml:space="preserve">У разі комплектів у прозорій упаковці, необхідно перевірити комплектність не розкриваючи упаковку і провести візуальне порівняння зі старими комплектуючими.  </w:t>
      </w:r>
    </w:p>
    <w:p w:rsidR="00562994" w:rsidRDefault="00211CE7">
      <w:pPr>
        <w:numPr>
          <w:ilvl w:val="0"/>
          <w:numId w:val="1"/>
        </w:numPr>
        <w:spacing w:after="43"/>
        <w:ind w:right="955" w:hanging="360"/>
      </w:pPr>
      <w:r>
        <w:t xml:space="preserve">Претензії </w:t>
      </w:r>
      <w:r>
        <w:tab/>
        <w:t xml:space="preserve">про </w:t>
      </w:r>
      <w:r>
        <w:tab/>
        <w:t xml:space="preserve">некомплектність </w:t>
      </w:r>
      <w:r>
        <w:tab/>
        <w:t xml:space="preserve">після </w:t>
      </w:r>
      <w:r>
        <w:tab/>
        <w:t xml:space="preserve">відкриття </w:t>
      </w:r>
      <w:r>
        <w:tab/>
        <w:t xml:space="preserve">запаяної </w:t>
      </w:r>
      <w:r>
        <w:tab/>
        <w:t xml:space="preserve">прозорої </w:t>
      </w:r>
      <w:r>
        <w:tab/>
        <w:t xml:space="preserve">упаковки </w:t>
      </w:r>
      <w:r>
        <w:tab/>
        <w:t xml:space="preserve">не приймаються.  </w:t>
      </w:r>
    </w:p>
    <w:p w:rsidR="00562994" w:rsidRDefault="00211CE7">
      <w:pPr>
        <w:numPr>
          <w:ilvl w:val="0"/>
          <w:numId w:val="1"/>
        </w:numPr>
        <w:spacing w:after="61"/>
        <w:ind w:right="955" w:hanging="360"/>
      </w:pPr>
      <w:r>
        <w:t xml:space="preserve">Після спроби монтажу претензії про невідповідність нової деталі у випадках, де можливо було зняти розміри основних частин деталі і візуально порівняти нову деталь зі старою деталлю, тим самим визначити невідповідність, не приймаються.  </w:t>
      </w:r>
    </w:p>
    <w:p w:rsidR="00562994" w:rsidRDefault="00211CE7">
      <w:pPr>
        <w:numPr>
          <w:ilvl w:val="0"/>
          <w:numId w:val="1"/>
        </w:numPr>
        <w:spacing w:after="64"/>
        <w:ind w:right="955" w:hanging="360"/>
      </w:pPr>
      <w:r>
        <w:t xml:space="preserve">Претензії про невідповідність нової деталі в запаяній прозорій упаковці у випадках, де можна було провести порівняння зі старою деталлю, але порівняння проведено не було та упаковка була розкрита – не приймаються, навіть якщо не було спроби монтажу.  </w:t>
      </w:r>
    </w:p>
    <w:p w:rsidR="00562994" w:rsidRDefault="00211CE7">
      <w:pPr>
        <w:numPr>
          <w:ilvl w:val="0"/>
          <w:numId w:val="1"/>
        </w:numPr>
        <w:spacing w:after="67"/>
        <w:ind w:right="955" w:hanging="360"/>
      </w:pPr>
      <w:r>
        <w:t xml:space="preserve">Прозора упаковка виконана прозорою безпосередньо для того, щоб майстер на СТО мав змогу перед розкриттям уважно розглянути деталь або комплект і переконатися в її ідентичності оригінальній деталі, знятої з автомобіля та її правильній комплектності. 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562994" w:rsidRDefault="00211CE7">
      <w:pPr>
        <w:spacing w:after="64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 w:rsidP="00211CE7">
      <w:pPr>
        <w:pStyle w:val="a3"/>
        <w:numPr>
          <w:ilvl w:val="0"/>
          <w:numId w:val="6"/>
        </w:numPr>
        <w:spacing w:after="1" w:line="259" w:lineRule="auto"/>
        <w:ind w:right="686"/>
      </w:pPr>
      <w:r w:rsidRPr="00211CE7">
        <w:rPr>
          <w:b/>
        </w:rPr>
        <w:t xml:space="preserve">Загальні випадки, у разі яких гарантія не підтримується: </w:t>
      </w:r>
      <w:r>
        <w:t xml:space="preserve"> </w:t>
      </w:r>
    </w:p>
    <w:p w:rsidR="00562994" w:rsidRDefault="00211CE7">
      <w:pPr>
        <w:spacing w:after="45" w:line="259" w:lineRule="auto"/>
        <w:ind w:left="166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 w:rsidP="00211CE7">
      <w:pPr>
        <w:pStyle w:val="a3"/>
        <w:numPr>
          <w:ilvl w:val="1"/>
          <w:numId w:val="6"/>
        </w:numPr>
        <w:ind w:right="692"/>
      </w:pPr>
      <w:r>
        <w:t xml:space="preserve">Закінчення гарантійного терміну.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562994" w:rsidRDefault="00211CE7">
      <w:pPr>
        <w:spacing w:after="40" w:line="259" w:lineRule="auto"/>
        <w:ind w:left="2012" w:right="0" w:firstLine="0"/>
        <w:jc w:val="left"/>
      </w:pPr>
      <w:r>
        <w:t xml:space="preserve">   </w:t>
      </w:r>
    </w:p>
    <w:p w:rsidR="00562994" w:rsidRDefault="00211CE7" w:rsidP="00211CE7">
      <w:pPr>
        <w:spacing w:after="39"/>
        <w:ind w:left="2012" w:right="692" w:firstLine="0"/>
      </w:pPr>
      <w:r w:rsidRPr="00211CE7">
        <w:t xml:space="preserve">           3.2 </w:t>
      </w:r>
      <w:r>
        <w:t xml:space="preserve">Відсутність підтвердження використання спеціального інструменту там, де для монтажу необхідно його використання і без використання цього інструменту існує реальна можливість пошкодити деталі або зробити монтаж невірно. Підтвердженням використання спеціального інструменту може слугувати фото реального інструменту, що використовується в автосервісі. У Розділі 7 є вказівки для яких груп товарів в обов'язковому порядку монтаж повинен проводитись за допомогою спеціального інструменту для підтримки гарантії.  </w:t>
      </w:r>
    </w:p>
    <w:p w:rsidR="00562994" w:rsidRDefault="00211CE7" w:rsidP="00211CE7">
      <w:pPr>
        <w:pStyle w:val="a3"/>
        <w:numPr>
          <w:ilvl w:val="1"/>
          <w:numId w:val="6"/>
        </w:numPr>
        <w:spacing w:after="38"/>
        <w:ind w:right="692"/>
      </w:pPr>
      <w:r>
        <w:t xml:space="preserve">Невикористання всіх деталей з комплекту при монтажі.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Надання запчастини для розгляду рекламаційного випадку не в комплектності продажу.  </w:t>
      </w:r>
    </w:p>
    <w:p w:rsidR="00562994" w:rsidRDefault="00211CE7" w:rsidP="00211CE7">
      <w:pPr>
        <w:numPr>
          <w:ilvl w:val="1"/>
          <w:numId w:val="6"/>
        </w:numPr>
        <w:spacing w:after="41"/>
        <w:ind w:right="692"/>
      </w:pPr>
      <w:r>
        <w:lastRenderedPageBreak/>
        <w:t xml:space="preserve">Неправильний монтаж, що призвів до виходу з ладу деталі або агрегату.  </w:t>
      </w:r>
    </w:p>
    <w:p w:rsidR="00562994" w:rsidRDefault="00211CE7" w:rsidP="00211CE7">
      <w:pPr>
        <w:numPr>
          <w:ilvl w:val="1"/>
          <w:numId w:val="6"/>
        </w:numPr>
        <w:spacing w:after="41"/>
        <w:ind w:right="692"/>
      </w:pPr>
      <w:r>
        <w:t xml:space="preserve">Неправильний підбір деталей на вказаний в заявці на рекламацію автомобіль.  </w:t>
      </w:r>
    </w:p>
    <w:p w:rsidR="00562994" w:rsidRDefault="00211CE7" w:rsidP="00211CE7">
      <w:pPr>
        <w:numPr>
          <w:ilvl w:val="1"/>
          <w:numId w:val="6"/>
        </w:numPr>
        <w:spacing w:after="39"/>
        <w:ind w:right="692"/>
      </w:pPr>
      <w:r>
        <w:t xml:space="preserve">Наявності перегріву, впливу хімічних речовин або механічних пошкоджень, які з’явились внаслідок некоректного монтажу або внаслідок некоректної експлуатації.  </w:t>
      </w:r>
    </w:p>
    <w:p w:rsidR="00562994" w:rsidRDefault="00211CE7" w:rsidP="00211CE7">
      <w:pPr>
        <w:numPr>
          <w:ilvl w:val="1"/>
          <w:numId w:val="6"/>
        </w:numPr>
        <w:spacing w:after="38"/>
        <w:ind w:right="692"/>
      </w:pPr>
      <w:r>
        <w:t xml:space="preserve">Які вийшли з ладу внаслідок зношування.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У разі продовження експлуатації виробу після прояву наявності дефекту.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Спроби самостійно полагодити виріб або розбирання виробу, який був зібраний виробником, спроба змінити конструкцію деталі.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Коли деталь або агрегат був встановлений без перевірки справності всіх суміжних деталей та агрегатів, які впливають на їх роботу або мають незадовільний технічний стан.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У разі, коли пошкодження виробу виникло внаслідок роботи з суміжними деталями, агрегатами або рідинами, які не передбачені заводом виробником.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Якщо деталі використовувалися у важких умовах (наприклад спортивні змагання, бездоріжжя, тощо.)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У разі, якщо деталь або агрегат вийшли з ладу або не видають необхідні технічні характеристики по причині використання їх в автомобілі, конструкція або налаштування якого були змінені та не відповідають конфігурації та технічнім характеристикам, які були закладені заводомвиробником.  </w:t>
      </w:r>
    </w:p>
    <w:p w:rsidR="00562994" w:rsidRDefault="00211CE7" w:rsidP="00211CE7">
      <w:pPr>
        <w:numPr>
          <w:ilvl w:val="1"/>
          <w:numId w:val="6"/>
        </w:numPr>
        <w:spacing w:after="37"/>
        <w:ind w:right="692"/>
      </w:pPr>
      <w:r>
        <w:t xml:space="preserve">Якщо деталь або агрегат був встановлений без заміни суміжних деталей та/або технічних рідин там, де цього вимагає виробник.  </w:t>
      </w:r>
    </w:p>
    <w:p w:rsidR="00562994" w:rsidRDefault="00211CE7" w:rsidP="00211CE7">
      <w:pPr>
        <w:numPr>
          <w:ilvl w:val="1"/>
          <w:numId w:val="6"/>
        </w:numPr>
        <w:spacing w:after="40"/>
        <w:ind w:right="692"/>
      </w:pPr>
      <w:r>
        <w:t xml:space="preserve">Коли встановлення деталі проводилось не в автосервісі, а власними силами автовласника.  </w:t>
      </w:r>
    </w:p>
    <w:p w:rsidR="00562994" w:rsidRDefault="00211CE7" w:rsidP="00211CE7">
      <w:pPr>
        <w:numPr>
          <w:ilvl w:val="1"/>
          <w:numId w:val="6"/>
        </w:numPr>
        <w:ind w:right="692"/>
      </w:pPr>
      <w:r>
        <w:t xml:space="preserve">У разі, якщо Покупець не надав увесь перелік необхідних документів та інформації, що вказується у Розділах 6 та 7.  </w:t>
      </w:r>
    </w:p>
    <w:p w:rsidR="00562994" w:rsidRDefault="00211CE7">
      <w:pPr>
        <w:spacing w:after="70" w:line="259" w:lineRule="auto"/>
        <w:ind w:left="1306" w:right="0" w:firstLine="0"/>
        <w:jc w:val="left"/>
      </w:pPr>
      <w:r>
        <w:t xml:space="preserve">   </w:t>
      </w:r>
    </w:p>
    <w:p w:rsidR="00562994" w:rsidRDefault="00211CE7" w:rsidP="00211CE7">
      <w:pPr>
        <w:numPr>
          <w:ilvl w:val="0"/>
          <w:numId w:val="6"/>
        </w:numPr>
        <w:spacing w:after="1" w:line="259" w:lineRule="auto"/>
        <w:ind w:right="686"/>
      </w:pPr>
      <w:r>
        <w:rPr>
          <w:b/>
        </w:rPr>
        <w:t>Випадки за окремими групами товарів, у разі яких гарантія не поширюється</w:t>
      </w:r>
      <w:r>
        <w:t xml:space="preserve"> 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pStyle w:val="1"/>
        <w:ind w:left="1287" w:right="686"/>
      </w:pPr>
      <w:r>
        <w:t>Система кондиціювання та система охолодження</w:t>
      </w:r>
      <w:r>
        <w:rPr>
          <w:b w:val="0"/>
        </w:rPr>
        <w:t xml:space="preserve"> </w:t>
      </w:r>
      <w:r>
        <w:t xml:space="preserve"> </w:t>
      </w:r>
    </w:p>
    <w:p w:rsidR="00562994" w:rsidRDefault="00211CE7">
      <w:pPr>
        <w:spacing w:after="0" w:line="259" w:lineRule="auto"/>
        <w:ind w:left="1412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562994" w:rsidRDefault="00211CE7" w:rsidP="00211CE7">
      <w:pPr>
        <w:ind w:left="724" w:right="692"/>
      </w:pPr>
      <w:r>
        <w:t xml:space="preserve">4.1 У разі, якщо при заміні компресора та радіатора кондиціонера не було проведено обов’язкове промивання системи кондиціонування, не було замінено фільтр-осушувач та інші необхідні компоненти згідно з вимогами виробника, наприклад, розширювальний або дросельний клапан.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.2 У разі, якщо при монтажі деталей системи кондиціювання або системи охолодження використовувалися ущільнювачі (герметики), які не передбачені виробником для цього вузла.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.3 Якщо при ремонті або заміні комплектуючих деталей системи кондиціювання було використано марку мастила, яка не передбачена виробником компресора системи кондиціювання або ж не була проведена процедура перевірки та доливки оливи.  </w:t>
      </w:r>
    </w:p>
    <w:p w:rsidR="00562994" w:rsidRDefault="00211CE7">
      <w:pPr>
        <w:ind w:left="724" w:right="692"/>
      </w:pPr>
      <w:r w:rsidRPr="00211CE7">
        <w:t>4</w:t>
      </w:r>
      <w:r>
        <w:t xml:space="preserve">.4 Якщо при заміні водяної помпи, радіатора охолодження, радіатора обігрівача не було замінено охолоджуючу рідину на якісну нову з вказаною специфікацією та назвою виробника, що призвело до виходу вказаних вище запчастин з ладу.  </w:t>
      </w:r>
    </w:p>
    <w:p w:rsidR="00562994" w:rsidRPr="00211CE7" w:rsidRDefault="00211CE7" w:rsidP="00211CE7">
      <w:pPr>
        <w:ind w:left="724" w:right="692"/>
        <w:rPr>
          <w:lang w:val="ru-RU"/>
        </w:rPr>
      </w:pPr>
      <w:r>
        <w:rPr>
          <w:lang w:val="ru-RU"/>
        </w:rPr>
        <w:t>4</w:t>
      </w:r>
      <w:r>
        <w:t xml:space="preserve">.5 Якщо є скарга на негерметичність радіатора, але місце витоку не позначене, наприклад, маркером.  </w:t>
      </w:r>
    </w:p>
    <w:p w:rsidR="00562994" w:rsidRDefault="00211CE7">
      <w:pPr>
        <w:spacing w:after="2" w:line="259" w:lineRule="auto"/>
        <w:ind w:left="1306" w:right="0" w:firstLine="0"/>
        <w:jc w:val="left"/>
      </w:pPr>
      <w:r>
        <w:t xml:space="preserve">   </w:t>
      </w:r>
    </w:p>
    <w:p w:rsidR="00562994" w:rsidRDefault="00211CE7">
      <w:pPr>
        <w:pStyle w:val="1"/>
        <w:ind w:left="1287" w:right="686"/>
      </w:pPr>
      <w:r>
        <w:t xml:space="preserve">Деталі електрообладнання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lastRenderedPageBreak/>
        <w:t>4</w:t>
      </w:r>
      <w:r>
        <w:t xml:space="preserve">.6 Якщо відсутні актуальні результати діагностики стану електричного обладнання та електричної мережі автомобіля перед встановленням нових компонентів. У випадку відсутності даних, що стосується споживання струму компонентами електричної системи автомобіля у стані спокою (5-15 хвилин без ключа в замку запалювання, всіма вимкнутими споживачами та замкненими дверима автомобіля).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Деталі зчеплення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.7 Монтаж без використання спеціального інструменту, порушення технічних умов та інструкцій, встановлених виробником.  </w:t>
      </w:r>
    </w:p>
    <w:p w:rsidR="00562994" w:rsidRDefault="00211CE7">
      <w:pPr>
        <w:ind w:left="1306" w:right="692" w:firstLine="0"/>
      </w:pPr>
      <w:r>
        <w:t xml:space="preserve">4.8 Монтаж без перевірки суміжних деталей зчеплення.  </w:t>
      </w:r>
    </w:p>
    <w:p w:rsidR="00562994" w:rsidRDefault="00211CE7">
      <w:pPr>
        <w:ind w:left="1306" w:right="692" w:firstLine="0"/>
      </w:pPr>
      <w:r>
        <w:t xml:space="preserve">4.9 Наявність ознак перегріву.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Підшипники маточин та маточині вузли в зборі, ШРУСи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>
        <w:t xml:space="preserve">4.10 Невикористання всіх деталей з комплекту при монтажі.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.11 Монтаж без використання спеціального інструменту, порушення технічних умов та інструкцій встановлених виробником.  </w:t>
      </w:r>
    </w:p>
    <w:p w:rsidR="00562994" w:rsidRDefault="00211CE7">
      <w:pPr>
        <w:ind w:left="724" w:right="692"/>
      </w:pPr>
      <w:r w:rsidRPr="00211CE7">
        <w:t>4</w:t>
      </w:r>
      <w:r>
        <w:t xml:space="preserve">.12 При наявності у демонтованому ШРУСі слідів корозії чи виявленні у змащувальному матеріалі домішок у вигляді піску або інших ґрунтосумішей.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Деталі підвіски, амортизатори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  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.13 Не було придбано та встановлено парне число амортизаторів або пружинних елементів на одну вісь.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.14 Не проводилась діагностика стану підвіски перед встановленням нових амортизаторів або інших деталей підвіски.  </w:t>
      </w:r>
    </w:p>
    <w:p w:rsidR="00562994" w:rsidRDefault="00211CE7">
      <w:pPr>
        <w:ind w:left="1280" w:right="692" w:firstLine="0"/>
      </w:pPr>
      <w:r>
        <w:t xml:space="preserve">4.15 Наявність ознак перевантаження (зміни в геометрії ресори, деформація, руйнування). </w:t>
      </w:r>
    </w:p>
    <w:p w:rsidR="00562994" w:rsidRDefault="00211CE7">
      <w:pPr>
        <w:ind w:left="724" w:right="692" w:firstLine="0"/>
      </w:pPr>
      <w:r>
        <w:t xml:space="preserve">Встановлені без заміни гумових опор та відбійників.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.16 Немає результатів перевірки на стендовому обладнанні в разі скарги на демпфируючі властивості амортизаторів та стук. Винятком може бути очевидно виражена втрата працездатності амортизаторів та наявність стуку, який відчутно при мануальному режимі діагностування.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.17 Монтаж проводився за допомогою інструментів не передбачених для даних робіт (пневмогайкокрут, трубні ключі, тощо), що призвело до втрати працездатності деталі або її руйнування.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.18 При заміні компресора пневматичної системи не було замінено реле компресора, фільтр на впуску та не було проведено перевірки відсутності пошкоджень патрубків підводу очищеного повітря.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spacing w:after="2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Стартери, генератори та їх основні деталі  </w:t>
      </w:r>
    </w:p>
    <w:p w:rsidR="00562994" w:rsidRDefault="00211CE7">
      <w:pPr>
        <w:spacing w:after="0" w:line="259" w:lineRule="auto"/>
        <w:ind w:left="1412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.19 Попадання технічних рідин (мастила, антифризу, пального і т.п.), води або бруду, що призвело до виходу агрегату або деталі з ладу.  </w:t>
      </w:r>
    </w:p>
    <w:p w:rsidR="00562994" w:rsidRDefault="00211CE7">
      <w:pPr>
        <w:ind w:left="1306" w:right="692" w:firstLine="0"/>
      </w:pPr>
      <w:r>
        <w:t xml:space="preserve">4.20 Механічні пошкодження на шестерні або на шліцах бендикса стартера.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.21 У разі, якщо стартер або генератор піддавалися великому навантаженню, про що свідчить одночасний вихід з ладу статора, ротора, щіткового вузла, втягуючого реле, сильний знос втулок стартера, бендикс або втягуюче реле зі слідами перегріву і т.д.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.22 Відсутнє підтвердження діагностики стану акумуляторної батареї перед встановленням нового  стартера або генератора.  </w:t>
      </w:r>
    </w:p>
    <w:p w:rsidR="00562994" w:rsidRDefault="00211CE7">
      <w:pPr>
        <w:ind w:left="724" w:right="692"/>
      </w:pPr>
      <w:r w:rsidRPr="00211CE7">
        <w:lastRenderedPageBreak/>
        <w:t>4</w:t>
      </w:r>
      <w:r>
        <w:t xml:space="preserve">.23 Відсутність акта діагностики електричної мережі та супутніх вузлів, таких як контактна група замка запалювання, вінця маховика, двигуна (треба спробувати провернути двигун через муфту за допомогою гайкового ключа з важелем).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spacing w:after="1" w:line="259" w:lineRule="auto"/>
        <w:ind w:left="1287" w:right="686" w:hanging="10"/>
      </w:pPr>
      <w:r>
        <w:rPr>
          <w:b/>
        </w:rPr>
        <w:t xml:space="preserve">Склоочисники </w:t>
      </w:r>
      <w:r>
        <w:t xml:space="preserve"> </w:t>
      </w:r>
    </w:p>
    <w:p w:rsidR="00562994" w:rsidRDefault="00211CE7">
      <w:pPr>
        <w:spacing w:after="0" w:line="259" w:lineRule="auto"/>
        <w:ind w:left="177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>
        <w:t xml:space="preserve"> 4.24 Гарантія не надається.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Гальмівна система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>
        <w:t xml:space="preserve">4.25 Деталі, встановлені без перевірки стану гальмівної системи. Підтвердження задовільного стану дисків, супортів, гідравліки тощо.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4</w:t>
      </w:r>
      <w:r>
        <w:t xml:space="preserve">.26 На гальмівні колодки, які встановлені без заміни або проточки гальмівних дисків.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.27 На компоненти гальмівної системи з ознаками перегріву (що зазнали термічне навантаження внаслідок порушення правил виконання робіт, експлуатації або несправності гальмівної системи). На гальмівні диски, що зазнали порушення геометричних параметрів внаслідок різкого перепаду температури поверхні (прикладово: екстрене гальмування перед водяною перешкодою).   </w:t>
      </w:r>
    </w:p>
    <w:p w:rsidR="00562994" w:rsidRDefault="00211CE7">
      <w:pPr>
        <w:ind w:left="724" w:right="692"/>
      </w:pPr>
      <w:r w:rsidRPr="00211CE7">
        <w:rPr>
          <w:lang w:val="ru-RU"/>
        </w:rPr>
        <w:t>4</w:t>
      </w:r>
      <w:r>
        <w:t xml:space="preserve">.28 Акустичний ефект по типу "писк", який викликаний високочастотними коливаннями компонентів гальмівної системи, частковим приляганням колодки до диска, не вважається рекламаційним випадком без акту перевірки стану всіх складових компонентів гальмівної системи.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637" w:right="686" w:hanging="360"/>
      </w:pP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Обов’язкові </w:t>
      </w:r>
      <w:r>
        <w:tab/>
        <w:t xml:space="preserve">документи, </w:t>
      </w:r>
      <w:r>
        <w:tab/>
        <w:t xml:space="preserve">які </w:t>
      </w:r>
      <w:r>
        <w:tab/>
        <w:t xml:space="preserve">повинні </w:t>
      </w:r>
      <w:r>
        <w:tab/>
        <w:t xml:space="preserve">супроводжувати </w:t>
      </w:r>
      <w:r>
        <w:tab/>
        <w:t xml:space="preserve">продукцію </w:t>
      </w:r>
      <w:r>
        <w:tab/>
        <w:t xml:space="preserve">для </w:t>
      </w:r>
      <w:r>
        <w:tab/>
        <w:t xml:space="preserve">розгляду рекламаційного випадку  </w:t>
      </w:r>
    </w:p>
    <w:p w:rsidR="00562994" w:rsidRDefault="00211CE7">
      <w:pPr>
        <w:spacing w:after="0" w:line="259" w:lineRule="auto"/>
        <w:ind w:left="166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5</w:t>
      </w:r>
      <w:r>
        <w:t>.1 Повністю заповнена Заявка на рекламацію</w:t>
      </w:r>
      <w:r w:rsidRPr="00211CE7">
        <w:rPr>
          <w:lang w:val="ru-RU"/>
        </w:rPr>
        <w:t>.</w:t>
      </w:r>
      <w:r>
        <w:t xml:space="preserve"> </w:t>
      </w:r>
    </w:p>
    <w:p w:rsidR="00562994" w:rsidRDefault="00211CE7">
      <w:pPr>
        <w:ind w:left="724" w:right="692"/>
      </w:pPr>
      <w:r>
        <w:t xml:space="preserve">6.2 Правильно заповнений гарантійний талон, якщо він передбачений для групи товарів та/або Торгової Марки.  </w:t>
      </w:r>
    </w:p>
    <w:p w:rsidR="00562994" w:rsidRDefault="00211CE7">
      <w:pPr>
        <w:ind w:left="724" w:right="692"/>
      </w:pPr>
      <w:r>
        <w:t xml:space="preserve">6.3 Акт виконаних робіт з описом усіх проведених робіт, замінених запчастин та витрачених матеріалів, якщо проводився монтаж деталі.  </w:t>
      </w:r>
    </w:p>
    <w:p w:rsidR="00562994" w:rsidRDefault="00211CE7">
      <w:pPr>
        <w:ind w:left="1306" w:right="692" w:firstLine="0"/>
      </w:pPr>
      <w:r>
        <w:t xml:space="preserve">6.4 Документ про оплату виконаних на СТО робіт.  </w:t>
      </w:r>
    </w:p>
    <w:p w:rsidR="00562994" w:rsidRDefault="00211CE7">
      <w:pPr>
        <w:ind w:left="1306" w:right="692" w:firstLine="0"/>
      </w:pPr>
      <w:r>
        <w:t xml:space="preserve">6.5 Копія накладної, згідно якої продукція була придбана у AUTOMIRA.  </w:t>
      </w:r>
    </w:p>
    <w:p w:rsidR="00562994" w:rsidRDefault="00211CE7">
      <w:pPr>
        <w:ind w:left="724" w:right="692"/>
      </w:pPr>
      <w:r>
        <w:t xml:space="preserve">6.6 У випадку оформлення рекламації по елементах електричного обладнання, необхідна наявність висновків діагностичного обладнання з відображенням помилки та її описом.  </w:t>
      </w:r>
    </w:p>
    <w:p w:rsidR="00562994" w:rsidRDefault="00211CE7" w:rsidP="00211CE7">
      <w:pPr>
        <w:spacing w:after="61"/>
        <w:ind w:left="724" w:right="692"/>
      </w:pPr>
      <w:r>
        <w:t xml:space="preserve">6.7 Фото- відеофіксація, яка може підтвердити наявність рекламаційного випадку і дефект вказаної деталі.  </w:t>
      </w:r>
    </w:p>
    <w:p w:rsidR="00562994" w:rsidRDefault="00211CE7">
      <w:pPr>
        <w:spacing w:after="2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spacing w:after="1" w:line="259" w:lineRule="auto"/>
        <w:ind w:left="1287" w:right="686" w:hanging="10"/>
      </w:pPr>
      <w:r>
        <w:rPr>
          <w:b/>
        </w:rPr>
        <w:t>6. Додаткові детальні вимоги для підтримки гарантії та розгляду рекламаційних випадків за окремими групами товарів</w:t>
      </w:r>
      <w:r>
        <w:t xml:space="preserve">  </w:t>
      </w:r>
    </w:p>
    <w:p w:rsidR="00562994" w:rsidRDefault="00211CE7">
      <w:pPr>
        <w:spacing w:after="0" w:line="259" w:lineRule="auto"/>
        <w:ind w:left="166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>Двохмасові маховики</w:t>
      </w:r>
      <w:r>
        <w:rPr>
          <w:b w:val="0"/>
        </w:rPr>
        <w:t xml:space="preserve"> </w:t>
      </w:r>
      <w:r>
        <w:t xml:space="preserve">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 w:rsidRPr="00211CE7">
        <w:t>6</w:t>
      </w:r>
      <w:r>
        <w:t xml:space="preserve">.1 Вимір швидкості обертання стартеру (бажано у вигляді графіку, наприклад з Bosch KTS).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.2 Параметри корекції ХХ дизеля або лічильник пропусків запалення для бензинового ДВЗ.  </w:t>
      </w:r>
    </w:p>
    <w:p w:rsidR="00562994" w:rsidRDefault="00211CE7">
      <w:pPr>
        <w:ind w:left="1306" w:right="692" w:firstLine="0"/>
      </w:pPr>
      <w:r>
        <w:t xml:space="preserve">6.3 Протокол зчитування пам’яті помилок (DTC) з блоку керування двигуном.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.4 Момент затягування, що застосовувався для кріплення маховика і фото динамометричного ключа.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.5 Фото, на якому чітко видно стан центрувальних втулок між двигуном і КПП.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.6 Для трансмісій з подвійним зчепленням або варіаторів – фото стану шліцьового з’єднання з боку коробки передач.  </w:t>
      </w:r>
    </w:p>
    <w:p w:rsidR="00562994" w:rsidRDefault="00211CE7">
      <w:pPr>
        <w:tabs>
          <w:tab w:val="center" w:pos="739"/>
          <w:tab w:val="center" w:pos="4322"/>
          <w:tab w:val="center" w:pos="7943"/>
          <w:tab w:val="center" w:pos="8663"/>
          <w:tab w:val="center" w:pos="9384"/>
        </w:tabs>
        <w:ind w:left="0" w:right="0" w:firstLine="0"/>
        <w:jc w:val="left"/>
      </w:pPr>
      <w:r>
        <w:lastRenderedPageBreak/>
        <w:tab/>
        <w:t xml:space="preserve"> </w:t>
      </w:r>
      <w:r>
        <w:tab/>
        <w:t xml:space="preserve">6.7 Наявність відповідного маркування, нанесеного Продавцем.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:rsidR="00562994" w:rsidRDefault="00211CE7">
      <w:pPr>
        <w:pStyle w:val="1"/>
        <w:ind w:left="1287" w:right="686"/>
      </w:pPr>
      <w:r>
        <w:t xml:space="preserve">Корзини і диски зчеплення – звичайне зчеплення  </w:t>
      </w:r>
    </w:p>
    <w:p w:rsidR="00562994" w:rsidRDefault="00211CE7">
      <w:pPr>
        <w:spacing w:after="2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t>6</w:t>
      </w:r>
      <w:r>
        <w:t xml:space="preserve">.8 Фото пов’язаних і оточуючих деталей: механізм вижиму зчеплення (вилка, вал, і т.п.), центрувальні втулки між ДВЗ і КПП, обладнання, що використовувалося для підняття КПП при встановленні. 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.9 Для зчеплень з механізмом компенсації зносу (SAC/TAC) – достовірне підтвердження використання спеціального інструменту при встановленні, номенклатурний (каталожний) його номер, фото, тощо.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.10 Момент затягування, що застосовувався для кріплення корзини і фото динамометричного ключа.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spacing w:after="1" w:line="259" w:lineRule="auto"/>
        <w:ind w:left="1287" w:right="686" w:hanging="10"/>
      </w:pPr>
      <w:r>
        <w:rPr>
          <w:b/>
        </w:rPr>
        <w:t xml:space="preserve">Комплекти подвійного зчеплення: </w:t>
      </w:r>
      <w:r>
        <w:t xml:space="preserve">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.11 Достовірне підтвердження типу і виробника спецінструменту, що застосовувався при заміні зчеплення.  </w:t>
      </w:r>
    </w:p>
    <w:p w:rsidR="00562994" w:rsidRDefault="00211CE7">
      <w:pPr>
        <w:ind w:left="724" w:right="692"/>
      </w:pPr>
      <w:r w:rsidRPr="00211CE7">
        <w:t>6</w:t>
      </w:r>
      <w:r>
        <w:t xml:space="preserve">.12 Для всіх варіантів КПП – протокол зчитування пам’яті помилок (DTC) з блоку керування двигуном і КПП.  </w:t>
      </w:r>
    </w:p>
    <w:p w:rsidR="00562994" w:rsidRDefault="00211CE7">
      <w:pPr>
        <w:ind w:left="1306" w:right="692" w:firstLine="0"/>
      </w:pPr>
      <w:r>
        <w:t xml:space="preserve">6.13 Для всіх варіантів КПП – протокол адаптації зчеплення.  </w:t>
      </w:r>
    </w:p>
    <w:p w:rsidR="00562994" w:rsidRDefault="00211CE7">
      <w:pPr>
        <w:spacing w:after="77"/>
        <w:ind w:left="1306" w:right="692" w:firstLine="0"/>
      </w:pPr>
      <w:r>
        <w:t xml:space="preserve">6.14 Для VW DSG 0AM обов’язково мають бути надані:  </w:t>
      </w:r>
    </w:p>
    <w:p w:rsidR="00562994" w:rsidRDefault="00211CE7">
      <w:pPr>
        <w:numPr>
          <w:ilvl w:val="0"/>
          <w:numId w:val="3"/>
        </w:numPr>
        <w:ind w:right="968" w:firstLine="0"/>
      </w:pPr>
      <w:r>
        <w:t xml:space="preserve">товщина шайб, що встановлювалися;  </w:t>
      </w:r>
    </w:p>
    <w:p w:rsidR="00562994" w:rsidRDefault="00211CE7">
      <w:pPr>
        <w:numPr>
          <w:ilvl w:val="0"/>
          <w:numId w:val="3"/>
        </w:numPr>
        <w:spacing w:after="31"/>
        <w:ind w:right="968" w:firstLine="0"/>
      </w:pPr>
      <w:r>
        <w:t xml:space="preserve">фото заміру вільного ходу дисків після встановлення; </w:t>
      </w:r>
      <w:r>
        <w:rPr>
          <w:noProof/>
        </w:rPr>
        <mc:AlternateContent>
          <mc:Choice Requires="wpg">
            <w:drawing>
              <wp:inline distT="0" distB="0" distL="0" distR="0">
                <wp:extent cx="173736" cy="185928"/>
                <wp:effectExtent l="0" t="0" r="0" b="0"/>
                <wp:docPr id="30738" name="Group 3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85928"/>
                          <a:chOff x="0" y="0"/>
                          <a:chExt cx="173736" cy="185928"/>
                        </a:xfrm>
                      </wpg:grpSpPr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4" name="Rectangle 774"/>
                        <wps:cNvSpPr/>
                        <wps:spPr>
                          <a:xfrm>
                            <a:off x="86868" y="2398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1CE7" w:rsidRDefault="00211CE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38" o:spid="_x0000_s1026" style="width:13.7pt;height:14.65pt;mso-position-horizontal-relative:char;mso-position-vertical-relative:line" coordsize="173736,18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3" o:spid="_x0000_s1027" type="#_x0000_t75" style="position:absolute;width:173736;height:18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">
                  <v:imagedata r:id="rId6" o:title=""/>
                </v:shape>
                <v:rect id="Rectangle 774" o:spid="_x0000_s1028" style="position:absolute;left:86868;top:23987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vM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Xk1bzMYAAADcAAAA&#10;DwAAAAAAAAAAAAAAAAAHAgAAZHJzL2Rvd25yZXYueG1sUEsFBgAAAAADAAMAtwAAAPoCAAAAAA==&#10;" filled="f" stroked="f">
                  <v:textbox inset="0,0,0,0">
                    <w:txbxContent>
                      <w:p w:rsidR="00211CE7" w:rsidRDefault="00211CE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параметри зчитані з блоку керування КПП:  </w:t>
      </w:r>
    </w:p>
    <w:p w:rsidR="00562994" w:rsidRDefault="00211CE7">
      <w:pPr>
        <w:ind w:left="1306" w:right="692" w:firstLine="0"/>
      </w:pPr>
      <w:r>
        <w:t xml:space="preserve">Швидкість обертання ДВЗ (G641/ G182)  </w:t>
      </w:r>
    </w:p>
    <w:p w:rsidR="00562994" w:rsidRDefault="00211CE7">
      <w:pPr>
        <w:ind w:left="1306" w:right="692" w:firstLine="0"/>
      </w:pPr>
      <w:r>
        <w:t xml:space="preserve">Швидкість обертання ДВЗ – по шині CAN  </w:t>
      </w:r>
    </w:p>
    <w:p w:rsidR="00562994" w:rsidRDefault="00211CE7">
      <w:pPr>
        <w:ind w:left="2180" w:right="692" w:firstLine="0"/>
      </w:pPr>
      <w:r>
        <w:t xml:space="preserve">80.1 Дата виготовлення Mechatronik  </w:t>
      </w:r>
    </w:p>
    <w:p w:rsidR="00562994" w:rsidRDefault="00211CE7">
      <w:pPr>
        <w:ind w:left="2180" w:right="692" w:firstLine="0"/>
      </w:pPr>
      <w:r>
        <w:t xml:space="preserve">30.3 Тиск масла (V401)  </w:t>
      </w:r>
    </w:p>
    <w:p w:rsidR="00562994" w:rsidRDefault="00211CE7">
      <w:pPr>
        <w:ind w:left="1306" w:right="692" w:firstLine="0"/>
      </w:pPr>
      <w:r>
        <w:t xml:space="preserve">Зчеплення K1 – Адаптація 0 позиції  </w:t>
      </w:r>
    </w:p>
    <w:p w:rsidR="00562994" w:rsidRDefault="00211CE7">
      <w:pPr>
        <w:ind w:left="1306" w:right="692" w:firstLine="0"/>
      </w:pPr>
      <w:r>
        <w:t xml:space="preserve">Зчеплення K1 – Крутний момент в 0 позиції  </w:t>
      </w:r>
    </w:p>
    <w:p w:rsidR="00562994" w:rsidRDefault="00211CE7">
      <w:pPr>
        <w:ind w:left="1306" w:right="692" w:firstLine="0"/>
      </w:pPr>
      <w:r>
        <w:t xml:space="preserve">Зчеплення K1 – Адаптація позиції 3  </w:t>
      </w:r>
    </w:p>
    <w:p w:rsidR="00562994" w:rsidRDefault="00211CE7">
      <w:pPr>
        <w:ind w:left="1306" w:right="692" w:firstLine="0"/>
      </w:pPr>
      <w:r>
        <w:t xml:space="preserve">Зчеплення K1 – Крутний момент в позиції 3  </w:t>
      </w:r>
    </w:p>
    <w:p w:rsidR="00562994" w:rsidRDefault="00211CE7">
      <w:pPr>
        <w:ind w:left="1306" w:right="692" w:firstLine="0"/>
      </w:pPr>
      <w:r>
        <w:t xml:space="preserve">Зчеплення K1 – Границя розімкненого положення  </w:t>
      </w:r>
    </w:p>
    <w:p w:rsidR="00562994" w:rsidRDefault="00211CE7">
      <w:pPr>
        <w:ind w:left="1306" w:right="692" w:firstLine="0"/>
      </w:pPr>
      <w:r>
        <w:t xml:space="preserve">Зчеплення K1 – Границя замкнутого положення  </w:t>
      </w:r>
    </w:p>
    <w:p w:rsidR="00562994" w:rsidRDefault="00211CE7">
      <w:pPr>
        <w:ind w:left="1306" w:right="692" w:firstLine="0"/>
      </w:pPr>
      <w:r>
        <w:t xml:space="preserve">Зчеплення K2 – Адаптація 0 позиції  </w:t>
      </w:r>
    </w:p>
    <w:p w:rsidR="00562994" w:rsidRDefault="00211CE7">
      <w:pPr>
        <w:ind w:left="1306" w:right="692" w:firstLine="0"/>
      </w:pPr>
      <w:r>
        <w:t xml:space="preserve">Зчеплення K2 – Крутний момент в 0 позиції  </w:t>
      </w:r>
    </w:p>
    <w:p w:rsidR="00562994" w:rsidRDefault="00211CE7">
      <w:pPr>
        <w:ind w:left="1306" w:right="692" w:firstLine="0"/>
      </w:pPr>
      <w:r>
        <w:t xml:space="preserve">Зчеплення K2 – Адаптація позиції 3  </w:t>
      </w:r>
    </w:p>
    <w:p w:rsidR="00562994" w:rsidRDefault="00211CE7">
      <w:pPr>
        <w:ind w:left="1306" w:right="692" w:firstLine="0"/>
      </w:pPr>
      <w:r>
        <w:t xml:space="preserve">Зчеплення K2 – Крутний момент в позиції 3  </w:t>
      </w:r>
    </w:p>
    <w:p w:rsidR="00562994" w:rsidRDefault="00211CE7">
      <w:pPr>
        <w:ind w:left="1306" w:right="692" w:firstLine="0"/>
      </w:pPr>
      <w:r>
        <w:t xml:space="preserve">Зчеплення K2 – Границя розімкненого положення  </w:t>
      </w:r>
    </w:p>
    <w:p w:rsidR="00562994" w:rsidRDefault="00211CE7">
      <w:pPr>
        <w:ind w:left="1306" w:right="692" w:firstLine="0"/>
      </w:pPr>
      <w:r>
        <w:t xml:space="preserve">Зчеплення K2 – Границя замкненого положення  </w:t>
      </w:r>
    </w:p>
    <w:p w:rsidR="00562994" w:rsidRDefault="00211CE7">
      <w:pPr>
        <w:ind w:left="2180" w:right="692" w:firstLine="0"/>
      </w:pPr>
      <w:r>
        <w:t xml:space="preserve">180.2 Зчеплення K1 — Пробіг останньої успішної адаптації  </w:t>
      </w:r>
    </w:p>
    <w:p w:rsidR="00562994" w:rsidRDefault="00211CE7">
      <w:pPr>
        <w:ind w:left="2180" w:right="692" w:firstLine="0"/>
      </w:pPr>
      <w:r>
        <w:t xml:space="preserve">200.2 Зчеплення K2 — Пробіг останньої успішної адаптації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.15 Моменти затягування, що застосовувалися при встановленні і фото динамометричного ключа.  </w:t>
      </w:r>
    </w:p>
    <w:p w:rsidR="00562994" w:rsidRDefault="00211CE7">
      <w:pPr>
        <w:tabs>
          <w:tab w:val="center" w:pos="739"/>
          <w:tab w:val="center" w:pos="5067"/>
          <w:tab w:val="center" w:pos="9384"/>
        </w:tabs>
        <w:ind w:left="0" w:right="0" w:firstLine="0"/>
        <w:jc w:val="left"/>
      </w:pPr>
      <w:r>
        <w:tab/>
        <w:t xml:space="preserve"> </w:t>
      </w:r>
      <w:r>
        <w:tab/>
      </w:r>
      <w:r w:rsidRPr="00211CE7">
        <w:rPr>
          <w:lang w:val="ru-RU"/>
        </w:rPr>
        <w:t>6</w:t>
      </w:r>
      <w:r>
        <w:t xml:space="preserve">.16 Фото, на якому чітко видно стан центрувальних втулок між двигуном і КПП.  </w:t>
      </w:r>
      <w:r>
        <w:tab/>
        <w:t xml:space="preserve">  </w:t>
      </w:r>
    </w:p>
    <w:p w:rsidR="00562994" w:rsidRDefault="00211CE7">
      <w:pPr>
        <w:spacing w:after="2" w:line="259" w:lineRule="auto"/>
        <w:ind w:left="739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562994" w:rsidRDefault="00211CE7">
      <w:pPr>
        <w:pStyle w:val="1"/>
        <w:ind w:left="1287" w:right="686"/>
      </w:pPr>
      <w:r>
        <w:t xml:space="preserve">Гідравлічні вижимні підшипники та інші елементи гідравлічного приводу зчеплення 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.17 Моменти затягування, що застосовувалися при встановленні і фото динамометричного ключа.  </w:t>
      </w:r>
    </w:p>
    <w:p w:rsidR="00562994" w:rsidRDefault="00211CE7">
      <w:pPr>
        <w:ind w:left="1306" w:right="692" w:firstLine="0"/>
      </w:pPr>
      <w:r>
        <w:lastRenderedPageBreak/>
        <w:t xml:space="preserve">6.18 Метод прокачки гідравлічної системи, тиск при прокачці.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.19 Фото, на якому чітко видно стан центрувальних втулок між двигуном і КПП.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Обвідні і натяжні ролики, ремені ГРМ і приводу додаткових агрегатів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.20 Моменти затягування, що застосовувалися при встановленні і фото динамометричного ключа.  </w:t>
      </w:r>
    </w:p>
    <w:p w:rsidR="00562994" w:rsidRDefault="00211CE7">
      <w:pPr>
        <w:ind w:left="1306" w:right="692" w:firstLine="0"/>
      </w:pPr>
      <w:r>
        <w:t xml:space="preserve">6.21 Підтвердження заміни всіх необхідних елементів кріплення.  </w:t>
      </w:r>
    </w:p>
    <w:p w:rsidR="00562994" w:rsidRDefault="00211CE7">
      <w:pPr>
        <w:spacing w:after="5" w:line="263" w:lineRule="auto"/>
        <w:ind w:right="0" w:firstLine="555"/>
        <w:jc w:val="left"/>
      </w:pPr>
      <w:r w:rsidRPr="00211CE7">
        <w:rPr>
          <w:lang w:val="ru-RU"/>
        </w:rPr>
        <w:t>6</w:t>
      </w:r>
      <w:r>
        <w:t xml:space="preserve">.22 Для приводу допоміжних агрегатів – підтвердження справності або заміни обгінної муфти (шківа) генератора (якщо така передбачена виробником автомобіля або ж встановлена, як дооснащення комплектом певного виробника).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Система кондиціювання та система охолодження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.23 Підтвердження типу і кількості мастила, що заливалося в систему кондиціювання при ремонті.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.24 Якщо при ремонті системи кондиціювання в систему додавали ультрафіолетовий гель, треба вказати марку і кількість доданого гелю.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.25 Підтвердження типу (специфікація, виробник) і кількості рідини охолодження, що використовувалась в системі при ремонті.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Компоненти газорозподільчого механізму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.26 Моменти затягування, що застосовувалися при встановленні та фото динамометричного ключа.  </w:t>
      </w:r>
    </w:p>
    <w:p w:rsidR="00562994" w:rsidRDefault="00211CE7">
      <w:pPr>
        <w:ind w:left="1306" w:right="692" w:firstLine="0"/>
      </w:pPr>
      <w:r>
        <w:t xml:space="preserve">6.27 Для валів – підтвердження заміни компенсаторів або роликових важелів.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.28 Для гідравлічних компенсаторів – результат виміру тиску масла і опис процедури прокачування.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Колісні підшипники, ступичні модулі та напіввісі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.29 Підтвердження типу і стану спеціального інструменту, що використовувався для встановлення.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.30 Момент затягування центрального болта/гайки (якщо є) і фото динамометричного ключа. 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.31 Для заявок зі скаргою на люфт або зміщення підшипника – фото виміру еліпсності отвору поворотного кулака (цапфи) та результати виміру люфта по ободу колісного диска за допомогою індикатора годинникового типу у форматі відео.  </w:t>
      </w:r>
    </w:p>
    <w:p w:rsidR="00562994" w:rsidRDefault="00211CE7">
      <w:pPr>
        <w:ind w:left="724" w:right="692"/>
      </w:pPr>
      <w:r w:rsidRPr="00211CE7">
        <w:t>6</w:t>
      </w:r>
      <w:r>
        <w:t xml:space="preserve">.32 У випадку понаднормового зносу за короткотривалий період експлуатації або руйнування шліцевої частини напіввісі зі сторони підшипника(зовні) в задніх мостах жорсткої конструкції для розгляду рекламації слід надати висновок стенду регулювання геометрії коліс про параметри розвалу коліс задньої осі вказаного в заявці на рекламацію автомобіля.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Рульове управління і підвіска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.33 Моменти затягування, що застосовувалися при встановленні і фото динамометричного ключа.  </w:t>
      </w:r>
    </w:p>
    <w:p w:rsidR="00562994" w:rsidRDefault="00211CE7">
      <w:pPr>
        <w:ind w:left="1306" w:right="692" w:firstLine="0"/>
      </w:pPr>
      <w:r w:rsidRPr="00211CE7">
        <w:rPr>
          <w:lang w:val="ru-RU"/>
        </w:rPr>
        <w:t>6</w:t>
      </w:r>
      <w:r>
        <w:t xml:space="preserve">.34 Для насосів ГУР – тип і кількість рідини, а також опис процедури прокачування.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Стартери та генератори  </w:t>
      </w:r>
    </w:p>
    <w:p w:rsidR="00562994" w:rsidRDefault="00211CE7">
      <w:pPr>
        <w:spacing w:after="2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rPr>
          <w:lang w:val="ru-RU"/>
        </w:rPr>
        <w:t>6</w:t>
      </w:r>
      <w:r>
        <w:t xml:space="preserve">.35 Підтвердження діагностики стану акумуляторної батареї перед встановленням нового стартера або генератора та проведення всіх етапів діагностики, які передбачені при даному монтажі.  </w:t>
      </w:r>
    </w:p>
    <w:p w:rsidR="00562994" w:rsidRDefault="00211CE7">
      <w:pPr>
        <w:ind w:left="724" w:right="692"/>
      </w:pPr>
      <w:r w:rsidRPr="00211CE7">
        <w:rPr>
          <w:lang w:val="ru-RU"/>
        </w:rPr>
        <w:lastRenderedPageBreak/>
        <w:t>6</w:t>
      </w:r>
      <w:r>
        <w:t xml:space="preserve">.36 Фотографії заводської таблички на старому агрегаті, на якій чітко видно номер по каталогу виробника.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ind w:left="1287" w:right="686"/>
      </w:pPr>
      <w:r>
        <w:t xml:space="preserve">Турбокомпресори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 w:rsidRPr="00211CE7">
        <w:t>6</w:t>
      </w:r>
      <w:r>
        <w:t xml:space="preserve">.37 Підтвердження обов’язкової заміни моторного мастила відповідної специфікації, промивки інтеркулера, заміни повітряного та масляного фільтра. При заміні турбокомпресора необхідно неухильно дотримуватись покрокової інструкції по ремонту, яка у кожного виробника автомобіля має свою специфіку. При виникненні рекламаційного випадку необхідно надати інформацію, згідно яких правил були проведені роботи по заміні вказаної запчастини, а також інших суміжних деталей, якщо цього вимагає інструкція по ремонту. 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p w:rsidR="00562994" w:rsidRDefault="00211CE7" w:rsidP="00EA3A42">
      <w:pPr>
        <w:spacing w:after="0" w:line="259" w:lineRule="auto"/>
        <w:ind w:right="0"/>
        <w:jc w:val="left"/>
      </w:pPr>
      <w:r>
        <w:t xml:space="preserve">  </w:t>
      </w:r>
    </w:p>
    <w:p w:rsidR="00562994" w:rsidRDefault="00EA3A42">
      <w:pPr>
        <w:spacing w:after="1" w:line="259" w:lineRule="auto"/>
        <w:ind w:left="1287" w:right="686" w:hanging="10"/>
      </w:pPr>
      <w:r>
        <w:rPr>
          <w:b/>
        </w:rPr>
        <w:t>7</w:t>
      </w:r>
      <w:r w:rsidR="00211CE7">
        <w:rPr>
          <w:b/>
        </w:rPr>
        <w:t xml:space="preserve">.  Зобов’язання компанії AUTOMIRA щодо розгляду рекламації: </w:t>
      </w:r>
      <w:r w:rsidR="00211CE7">
        <w:t xml:space="preserve"> </w:t>
      </w:r>
    </w:p>
    <w:p w:rsidR="00562994" w:rsidRDefault="00211CE7">
      <w:pPr>
        <w:spacing w:after="33" w:line="259" w:lineRule="auto"/>
        <w:ind w:left="73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numPr>
          <w:ilvl w:val="0"/>
          <w:numId w:val="4"/>
        </w:numPr>
        <w:spacing w:after="40"/>
        <w:ind w:right="692"/>
      </w:pPr>
      <w:r>
        <w:t xml:space="preserve">Впродовж 14 робочих днів з моменту надходження запчастини та всіх необхідних документів надати відповідь Покупцю. У випадку подальшої передачі Продавцем запчастини Виробнику, термін надання відповіді може бути продовжений на строк розгляду рекламації останнім.  </w:t>
      </w:r>
    </w:p>
    <w:p w:rsidR="00562994" w:rsidRDefault="00211CE7">
      <w:pPr>
        <w:numPr>
          <w:ilvl w:val="0"/>
          <w:numId w:val="4"/>
        </w:numPr>
        <w:spacing w:after="40"/>
        <w:ind w:right="692"/>
      </w:pPr>
      <w:r>
        <w:t xml:space="preserve">У разі задоволення рекламації – замінити запчастину на нову, аналогічну запчастину того ж виробника (за умови наявності відповідної деталі на складах компанії), або іншого виробника з врахуванням їх різниці у вартості чи повернути Покупцю грошові кошти, сплачені за товар. За наявності товару вимога Покупця про його заміну підлягає негайному задоволенню, а в разі виникнення потреби в перевірці якості – протягом чотирнадцяти робочих днів або ж за домовленістю сторін. У разі відсутності товару вимога Покупця про його заміну підлягає задоволенню у двомісячний строк з моменту подання відповідної заяви.  </w:t>
      </w:r>
    </w:p>
    <w:p w:rsidR="00562994" w:rsidRDefault="00211CE7">
      <w:pPr>
        <w:numPr>
          <w:ilvl w:val="0"/>
          <w:numId w:val="4"/>
        </w:numPr>
        <w:ind w:right="692"/>
      </w:pPr>
      <w:r>
        <w:t xml:space="preserve">У разі відхилення рекламаційного звернення повернути надану запчастину Покупцеві. Якщо покупець відмовиться отримувати запчастину або в чотирнадцятиденний термін з моменту отримання відповіді не забере запчастину у Продавця, останній не несе відповідальності за її подальше зберігання.  </w:t>
      </w:r>
    </w:p>
    <w:p w:rsidR="00562994" w:rsidRDefault="00211CE7">
      <w:pPr>
        <w:spacing w:after="165" w:line="259" w:lineRule="auto"/>
        <w:ind w:left="1306" w:right="0" w:firstLine="0"/>
        <w:jc w:val="left"/>
      </w:pPr>
      <w:r>
        <w:t xml:space="preserve">  </w:t>
      </w:r>
    </w:p>
    <w:p w:rsidR="00562994" w:rsidRDefault="00211CE7">
      <w:pPr>
        <w:pStyle w:val="1"/>
        <w:spacing w:after="226"/>
        <w:ind w:left="1422" w:right="686"/>
      </w:pPr>
      <w:r>
        <w:t xml:space="preserve">ТАБЛИЦЯ №1  </w:t>
      </w:r>
    </w:p>
    <w:p w:rsidR="00562994" w:rsidRDefault="00211CE7">
      <w:pPr>
        <w:numPr>
          <w:ilvl w:val="0"/>
          <w:numId w:val="5"/>
        </w:numPr>
        <w:spacing w:after="227"/>
        <w:ind w:right="692" w:firstLine="0"/>
      </w:pPr>
      <w:r>
        <w:t xml:space="preserve">На всі товари, які не вказанні в таблиці, поширюються гарантійні умови 6 місяців або пробіг 10 000 км в залежності, що настане раніше, крім витратних матеріалів та деталей.  </w:t>
      </w:r>
    </w:p>
    <w:p w:rsidR="00562994" w:rsidRDefault="00211CE7">
      <w:pPr>
        <w:numPr>
          <w:ilvl w:val="0"/>
          <w:numId w:val="5"/>
        </w:numPr>
        <w:spacing w:after="157"/>
        <w:ind w:right="692" w:firstLine="0"/>
      </w:pPr>
      <w:r>
        <w:t xml:space="preserve">Товар, на який гарантія не надається, повинен перевірятись клієнтом при отриманні на предмет його цілісності і працездатності.  </w:t>
      </w:r>
    </w:p>
    <w:p w:rsidR="00562994" w:rsidRDefault="00211CE7">
      <w:pPr>
        <w:spacing w:after="0" w:line="259" w:lineRule="auto"/>
        <w:ind w:left="1412" w:right="0" w:firstLine="0"/>
        <w:jc w:val="left"/>
      </w:pPr>
      <w:r>
        <w:t xml:space="preserve">  </w:t>
      </w:r>
    </w:p>
    <w:tbl>
      <w:tblPr>
        <w:tblStyle w:val="TableGrid"/>
        <w:tblW w:w="10634" w:type="dxa"/>
        <w:tblInd w:w="636" w:type="dxa"/>
        <w:tblCellMar>
          <w:top w:w="55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4369"/>
        <w:gridCol w:w="2720"/>
        <w:gridCol w:w="3545"/>
      </w:tblGrid>
      <w:tr w:rsidR="00562994"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211CE7">
            <w:pPr>
              <w:spacing w:after="0" w:line="259" w:lineRule="auto"/>
              <w:ind w:left="163" w:right="0" w:firstLine="0"/>
              <w:jc w:val="left"/>
            </w:pPr>
            <w:r>
              <w:rPr>
                <w:b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Автолампи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1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37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Автолампи ксенонові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12 місяців  </w:t>
            </w:r>
          </w:p>
        </w:tc>
      </w:tr>
      <w:tr w:rsidR="00562994">
        <w:trPr>
          <w:trHeight w:val="117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7" w:line="237" w:lineRule="auto"/>
              <w:ind w:left="106" w:right="0" w:firstLine="0"/>
              <w:jc w:val="left"/>
            </w:pPr>
            <w:r>
              <w:t xml:space="preserve">Автолампи світлодіодні, опір для  світлодіодних автоламп,  </w:t>
            </w:r>
          </w:p>
          <w:p w:rsidR="00562994" w:rsidRDefault="00211CE7">
            <w:pPr>
              <w:tabs>
                <w:tab w:val="center" w:pos="2741"/>
              </w:tabs>
              <w:spacing w:after="0" w:line="259" w:lineRule="auto"/>
              <w:ind w:left="0" w:right="0" w:firstLine="0"/>
              <w:jc w:val="left"/>
            </w:pPr>
            <w:r>
              <w:t xml:space="preserve">системи </w:t>
            </w:r>
            <w:r>
              <w:tab/>
              <w:t xml:space="preserve">контролю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світлодіодних автоламп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   6 місяців  </w:t>
            </w:r>
          </w:p>
        </w:tc>
      </w:tr>
      <w:tr w:rsidR="00562994">
        <w:trPr>
          <w:trHeight w:val="6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0" w:right="151" w:firstLine="0"/>
              <w:jc w:val="center"/>
            </w:pPr>
            <w:r>
              <w:lastRenderedPageBreak/>
              <w:t xml:space="preserve">Денні ходові вогні та протитуманні фари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6 місяців або умови зазначені на упаковці  </w:t>
            </w:r>
          </w:p>
        </w:tc>
      </w:tr>
      <w:tr w:rsidR="00562994">
        <w:trPr>
          <w:trHeight w:val="121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Світлодіодні автолампи типу Н4 LED, 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Н7 LED, Н8/Н11/Н16 LED, H10 LED, 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HB3/HB4 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LED, H11 LED, HB4 LED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3 місяці або умови зазначені  на упаковці  </w:t>
            </w:r>
          </w:p>
        </w:tc>
      </w:tr>
      <w:tr w:rsidR="00562994">
        <w:trPr>
          <w:trHeight w:val="67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Лампи накалювання, в тому числі галогенні головного світла та сигнальні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14 днів  </w:t>
            </w:r>
          </w:p>
        </w:tc>
      </w:tr>
      <w:tr w:rsidR="00562994">
        <w:trPr>
          <w:trHeight w:val="51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2</w:t>
            </w:r>
            <w:r w:rsidR="00211CE7">
              <w:rPr>
                <w:b/>
                <w:sz w:val="28"/>
              </w:rPr>
              <w:t>. Автомобільні аксесуари</w:t>
            </w:r>
            <w:r w:rsidR="00211CE7">
              <w:rPr>
                <w:rFonts w:ascii="Times New Roman" w:eastAsia="Times New Roman" w:hAnsi="Times New Roman" w:cs="Times New Roman"/>
              </w:rPr>
              <w:t xml:space="preserve">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4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37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Пристрій зарядний USB для автомобіля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3 місяці  </w:t>
            </w:r>
          </w:p>
        </w:tc>
      </w:tr>
      <w:tr w:rsidR="00562994">
        <w:trPr>
          <w:trHeight w:val="115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2" w:line="237" w:lineRule="auto"/>
              <w:ind w:left="106" w:right="0" w:firstLine="0"/>
              <w:jc w:val="left"/>
            </w:pPr>
            <w:r>
              <w:t xml:space="preserve">Компресори </w:t>
            </w:r>
            <w:r>
              <w:tab/>
              <w:t xml:space="preserve">для </w:t>
            </w:r>
            <w:r>
              <w:tab/>
              <w:t xml:space="preserve">кемпінгу, компресори для накачування шин,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сигнали автомобіля 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електричні, антена автомобільна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3 місяці 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Насоси механічні для накачування шин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3 місяці  </w:t>
            </w:r>
          </w:p>
        </w:tc>
      </w:tr>
      <w:tr w:rsidR="00562994">
        <w:trPr>
          <w:trHeight w:val="37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інші товари не зазначені вище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14 днів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509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tabs>
                <w:tab w:val="center" w:pos="1540"/>
                <w:tab w:val="center" w:pos="708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="00EA3A4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.Акумуляторні батареї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121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Акумуляторна батарея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Solgy - 12 місяців                     Exide - 24 місяці                       </w:t>
            </w:r>
          </w:p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Varta - 24 місяці                     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Згідно умов, зазначених в гарантійному талоні (при наявності та виконанні умов гарантійного талона). 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509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tabs>
                <w:tab w:val="center" w:pos="2246"/>
                <w:tab w:val="center" w:pos="708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="00EA3A42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.Амортизатори, пружини підвіски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92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Амортизатори (встановлено один амортизатор), пружини підвіски (встановлено одну пружину)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Гарантія не надається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113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Амортизатори, пружини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 Всі 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180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613" w:firstLine="0"/>
              <w:jc w:val="left"/>
            </w:pPr>
            <w:r>
              <w:t xml:space="preserve">Пильники, відбійники, опори амортизатора, підшипники опори амортизатора, захисні комплекти амортизатора, втулка амортизатора, тарілки пружини, сайлентблоки амортизатора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 6 місяців або 10 000 км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8"/>
              </w:rPr>
              <w:t>5</w:t>
            </w:r>
            <w:r w:rsidR="00211CE7">
              <w:rPr>
                <w:b/>
                <w:sz w:val="28"/>
              </w:rPr>
              <w:t xml:space="preserve">. Елементи живлення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lastRenderedPageBreak/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237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984" w:firstLine="0"/>
            </w:pPr>
            <w:r>
              <w:t xml:space="preserve">Акумулятор гідридно-нікелевий, батарейки літієві, лужні, сольові всіх типів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Приймаємо рекламації на елементи, що мають явні ознаки підтікання, за умови цілісного/непошкодженого пакування. До кінця терміну придатності </w:t>
            </w:r>
            <w:r>
              <w:tab/>
              <w:t xml:space="preserve">на </w:t>
            </w:r>
            <w:r>
              <w:tab/>
              <w:t xml:space="preserve">момент звертання повинно бути не менше 2 років.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8"/>
              </w:rPr>
              <w:t>6</w:t>
            </w:r>
            <w:r w:rsidR="00211CE7">
              <w:rPr>
                <w:b/>
                <w:sz w:val="28"/>
              </w:rPr>
              <w:t xml:space="preserve">. Витратні матеріали та деталі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36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295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18" w:firstLine="0"/>
              <w:jc w:val="left"/>
            </w:pPr>
            <w:r>
              <w:t xml:space="preserve">Витратні матеріали та деталі, наприклад, набори стопорних кілець, гвинтів, шпонок, пружинок, гумових кілець, шайб и т.п., заглушки, кліпси, неспеціалізовані елементи кріплення, такі як заклепки всіх видів, звичайні болти, гайки, шайби, масла, робочі рідини, автохімія, герметики и т.п., фітинги, запобіжники, щітки електродвигунів та генераторів, змінні резинки щітки склоочисників і т.д.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112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 Гарантія не надається  </w:t>
            </w:r>
          </w:p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112" w:line="259" w:lineRule="auto"/>
              <w:ind w:left="5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562994">
        <w:tblPrEx>
          <w:tblCellMar>
            <w:right w:w="0" w:type="dxa"/>
          </w:tblCellMar>
        </w:tblPrEx>
        <w:trPr>
          <w:trHeight w:val="51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8"/>
              </w:rPr>
              <w:t>7</w:t>
            </w:r>
            <w:r w:rsidR="00211CE7">
              <w:rPr>
                <w:b/>
                <w:sz w:val="28"/>
              </w:rPr>
              <w:t xml:space="preserve">. Гальмівна система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62994" w:rsidRDefault="00211CE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4" w:type="dxa"/>
        <w:tblInd w:w="634" w:type="dxa"/>
        <w:tblCellMar>
          <w:top w:w="8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369"/>
        <w:gridCol w:w="2720"/>
        <w:gridCol w:w="3545"/>
      </w:tblGrid>
      <w:tr w:rsidR="00562994">
        <w:trPr>
          <w:trHeight w:val="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60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Датчики ABS, датчики гальмівні.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121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4" w:line="235" w:lineRule="auto"/>
              <w:ind w:left="103" w:right="0" w:firstLine="0"/>
            </w:pPr>
            <w:r>
              <w:t xml:space="preserve">Супорти гальма, поршні супорта, ремкомплекти супорта,  </w:t>
            </w:r>
          </w:p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ремкомплекти  гальмівних колодок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2" w:firstLine="0"/>
              <w:jc w:val="left"/>
            </w:pPr>
            <w:r>
              <w:t xml:space="preserve">6 місяців або 10 000 км(за умови не використання на бездоріжжі. У такому випадку: 1 місяць або 3 000 км.)  </w:t>
            </w:r>
          </w:p>
        </w:tc>
      </w:tr>
      <w:tr w:rsidR="00562994">
        <w:trPr>
          <w:trHeight w:val="121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272" w:firstLine="0"/>
              <w:jc w:val="left"/>
            </w:pPr>
            <w:r>
              <w:t xml:space="preserve">Колодки гальмівні дискові та барабанні, диски гальмівні, комплекти 2 диска+ 4 колодки гальмівні, барабани гальмівні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 w:rsidP="00EA3A42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1"/>
              </w:rPr>
              <w:t xml:space="preserve"> </w:t>
            </w:r>
            <w:r w:rsidR="00EA3A42">
              <w:t>6 місяців або 10 000 км.</w:t>
            </w:r>
            <w:r w:rsidR="00EA3A42" w:rsidRPr="00EA3A42">
              <w:t xml:space="preserve"> </w:t>
            </w:r>
            <w:r>
              <w:t xml:space="preserve">В іншому випадку гарантія не надається.  </w:t>
            </w:r>
          </w:p>
        </w:tc>
      </w:tr>
      <w:tr w:rsidR="00562994">
        <w:trPr>
          <w:trHeight w:val="92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Циліндри гальмівні головні та робочі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200" w:firstLine="0"/>
            </w:pPr>
            <w:r>
              <w:t xml:space="preserve">3 місяці або 5 000 км (за умови використання гальмівної рідини відповідної специфікації)  </w:t>
            </w:r>
          </w:p>
        </w:tc>
      </w:tr>
      <w:tr w:rsidR="00562994">
        <w:trPr>
          <w:trHeight w:val="37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Шланги та трубки гальмівні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50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8</w:t>
            </w:r>
            <w:r w:rsidR="00211CE7">
              <w:rPr>
                <w:b/>
                <w:sz w:val="28"/>
              </w:rPr>
              <w:t xml:space="preserve">. Датчики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302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375" w:firstLine="0"/>
              <w:jc w:val="left"/>
            </w:pPr>
            <w:r>
              <w:lastRenderedPageBreak/>
              <w:t xml:space="preserve">Вимикачі стоп-сигналу, датчики обертів спідометра, датчики положення дросельної заслінки, датчики температури, датчики тиску оливи, датчики детонації, датчики обертів колінвала, датчики положення дросельної заслінки, датчики положення розподільчого валу, датчик тиску в шинах,  датчик тиску оливи, датчик тиску впускного  газопроводу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  <w:p w:rsidR="00562994" w:rsidRDefault="00211CE7">
            <w:pPr>
              <w:spacing w:after="0" w:line="243" w:lineRule="auto"/>
              <w:ind w:left="2" w:right="3214" w:firstLine="0"/>
              <w:jc w:val="left"/>
            </w:pPr>
            <w:r>
              <w:t xml:space="preserve">  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</w:tr>
      <w:tr w:rsidR="00562994">
        <w:trPr>
          <w:trHeight w:val="50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9</w:t>
            </w:r>
            <w:r w:rsidR="00211CE7">
              <w:rPr>
                <w:b/>
                <w:sz w:val="28"/>
              </w:rPr>
              <w:t xml:space="preserve">. Двигун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6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Опори двигуна, прокладки двигуна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63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Помпи масляні, кришки маслозаливної горловини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175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Турбокомпресори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39" w:lineRule="auto"/>
              <w:ind w:left="108" w:right="0" w:firstLine="0"/>
            </w:pPr>
            <w:r>
              <w:t xml:space="preserve">6 місяців </w:t>
            </w:r>
            <w:r w:rsidR="00EA3A42">
              <w:t xml:space="preserve">або 10 000 км. </w:t>
            </w:r>
            <w:r>
              <w:t xml:space="preserve">У разі 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виявлення механічних пошкоджень на турбінних колесах холодного або гарячого контуру-гарантія не надається.  </w:t>
            </w:r>
          </w:p>
        </w:tc>
      </w:tr>
      <w:tr w:rsidR="00562994">
        <w:trPr>
          <w:trHeight w:val="50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10</w:t>
            </w:r>
            <w:r w:rsidR="00211CE7">
              <w:rPr>
                <w:b/>
                <w:sz w:val="28"/>
              </w:rPr>
              <w:t xml:space="preserve">. Запалювання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6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7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60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Автомобільні високовольтні кабелі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 3 місяці або 5 000 км  </w:t>
            </w:r>
          </w:p>
        </w:tc>
      </w:tr>
      <w:tr w:rsidR="00562994">
        <w:trPr>
          <w:trHeight w:val="150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19" w:firstLine="0"/>
              <w:jc w:val="left"/>
            </w:pPr>
            <w:r>
              <w:t xml:space="preserve">Бігунки </w:t>
            </w:r>
            <w:r>
              <w:tab/>
              <w:t xml:space="preserve">розподілювача, </w:t>
            </w:r>
            <w:r>
              <w:tab/>
              <w:t xml:space="preserve">замки запалювання, </w:t>
            </w:r>
            <w:r>
              <w:tab/>
              <w:t xml:space="preserve">комутатори, контактні </w:t>
            </w:r>
            <w:r>
              <w:tab/>
              <w:t xml:space="preserve">групи, </w:t>
            </w:r>
            <w:r>
              <w:tab/>
              <w:t xml:space="preserve">котушки запалювання, свічки запалювання, свічки розжарювання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(за умови підтвердження задовільного стану пов’язаних компонентів системи).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</w:t>
            </w:r>
            <w:r w:rsidR="00EA3A4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. Кондиціювання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88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92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2" w:line="256" w:lineRule="auto"/>
              <w:ind w:left="103" w:right="0" w:firstLine="0"/>
            </w:pPr>
            <w:r>
              <w:t xml:space="preserve">Компресори кондиціонера, конденсори кондиціонера, </w:t>
            </w:r>
          </w:p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осушувачі кондиціонера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Pr="00EA3A42" w:rsidRDefault="00211CE7" w:rsidP="00EA3A42">
            <w:pPr>
              <w:spacing w:after="2" w:line="256" w:lineRule="auto"/>
              <w:ind w:left="108" w:right="0" w:firstLine="0"/>
              <w:jc w:val="left"/>
              <w:rPr>
                <w:lang w:val="ru-RU"/>
              </w:rPr>
            </w:pPr>
            <w:r>
              <w:t>3 місяці або 5 000 км (</w:t>
            </w:r>
            <w:r w:rsidR="00EA3A42">
              <w:t>при умові дотримання всіх вимог</w:t>
            </w:r>
            <w:r w:rsidR="00EA3A42" w:rsidRPr="00EA3A42">
              <w:rPr>
                <w:lang w:val="ru-RU"/>
              </w:rPr>
              <w:t>)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12</w:t>
            </w:r>
            <w:r w:rsidR="00211CE7">
              <w:rPr>
                <w:b/>
                <w:sz w:val="28"/>
              </w:rPr>
              <w:t xml:space="preserve">. Кузов, оптика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37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88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87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Амортизатори багажника, амортизатори капота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92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240" w:firstLine="0"/>
            </w:pPr>
            <w:r>
              <w:t xml:space="preserve">Ліхтарі задні та передні, повторювачі та  покажчики поворотів, фари головні передні та протитуманні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(за умови відсутності фізичних пошкоджень)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151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Дверні ручки, ручки капота, ручки склопідіймача, замки дверей та капоту, комплекти личинок замка, троси замка капота, фіксатори дверей, дзеркала автомобільні в зборі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Склопідіймач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208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335" w:firstLine="0"/>
              <w:jc w:val="left"/>
            </w:pPr>
            <w:r>
              <w:t xml:space="preserve">Деталі фари (скло фари, вставка фари і т.д.), деталі дзеркал (скло дзеркала, корпус дзеркала і т.д.), відблискувачі, деталі кузова (капот, крило, бампер и т.д.), автоскло, декоративні деталі інтер'єру та екстер'єру, витратні матеріали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Гарантія не надається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13</w:t>
            </w:r>
            <w:r w:rsidR="00211CE7">
              <w:rPr>
                <w:b/>
                <w:sz w:val="28"/>
              </w:rPr>
              <w:t xml:space="preserve">. Опалення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37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88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151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Радіатор пічки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(за умови використання охолоджуючої рідини відповідної специфікації і хімічного складу з вказаною назвою виробника рідини)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14</w:t>
            </w:r>
            <w:r w:rsidR="00211CE7">
              <w:rPr>
                <w:b/>
                <w:sz w:val="28"/>
              </w:rPr>
              <w:t xml:space="preserve">. Охолодження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88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121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70" w:lineRule="auto"/>
              <w:ind w:left="103" w:right="0" w:firstLine="0"/>
              <w:jc w:val="left"/>
            </w:pPr>
            <w:r>
              <w:t xml:space="preserve">Вентилятори радіатора, кожухи вентилятора, </w:t>
            </w:r>
            <w:r>
              <w:tab/>
              <w:t xml:space="preserve">муфта вентилятора, </w:t>
            </w:r>
            <w:r>
              <w:tab/>
              <w:t xml:space="preserve">крильчатка </w:t>
            </w:r>
          </w:p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вентилятора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            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3 місяці або 5 000 км  </w:t>
            </w:r>
          </w:p>
        </w:tc>
      </w:tr>
      <w:tr w:rsidR="00562994">
        <w:tblPrEx>
          <w:tblCellMar>
            <w:top w:w="94" w:type="dxa"/>
            <w:right w:w="191" w:type="dxa"/>
          </w:tblCellMar>
        </w:tblPrEx>
        <w:trPr>
          <w:trHeight w:val="162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260" w:firstLine="0"/>
            </w:pPr>
            <w:r>
              <w:t xml:space="preserve">Радіатори, термостати, помпи, кришки  радіатора, кришка розширювального бачка, бачки розширювальні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3 місяці або 5 000 км (за умови використання охолоджуючої рідини відповідної специфікації і хімічного складу з вказаною назвою виробника рідини)   </w:t>
            </w:r>
          </w:p>
        </w:tc>
      </w:tr>
    </w:tbl>
    <w:p w:rsidR="00562994" w:rsidRDefault="00211CE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4" w:type="dxa"/>
        <w:tblInd w:w="634" w:type="dxa"/>
        <w:tblCellMar>
          <w:top w:w="94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69"/>
        <w:gridCol w:w="2720"/>
        <w:gridCol w:w="3545"/>
      </w:tblGrid>
      <w:tr w:rsidR="00562994">
        <w:trPr>
          <w:trHeight w:val="228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298" w:firstLine="0"/>
            </w:pPr>
            <w:r>
              <w:lastRenderedPageBreak/>
              <w:t xml:space="preserve">Радіатори, термостати, помпи, кришки  радіатора, кришка розширювального бачка (при незаміненій  охолоджуючій рідині або рідині не відповідної специфікації або невідомого виробника з невідомими хімічними складовими)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Гарантія не надається 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Шланги, патрубки, прокладки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44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15</w:t>
            </w:r>
            <w:r w:rsidR="00211CE7">
              <w:rPr>
                <w:b/>
                <w:sz w:val="28"/>
              </w:rPr>
              <w:t xml:space="preserve">. Паливна система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2994">
        <w:trPr>
          <w:trHeight w:val="36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302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294" w:firstLine="0"/>
            </w:pPr>
            <w:r>
              <w:t xml:space="preserve">Датчики рівня палива, датчик положення  дросельної заслінки, клапани відсічні паливного насоса, регулятори холостого ходу, клапани управління тиском, ремкомплекти паливного насоса, опори карбюратора, троси акселератора, лямбда-зонди, витратоміри повітря, датчик тиску впускного газопроводу клапанрегулятор зворотньої подачі випускних  газів (EGR)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14" w:firstLine="0"/>
              <w:jc w:val="left"/>
            </w:pPr>
            <w:r>
              <w:t xml:space="preserve">3 місяці або 5 000 км (за умови підтвердження задовільного стану всіх пов’язаних компонентів системи).  </w:t>
            </w:r>
          </w:p>
        </w:tc>
      </w:tr>
      <w:tr w:rsidR="00562994">
        <w:trPr>
          <w:trHeight w:val="9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</w:pPr>
            <w:r>
              <w:t xml:space="preserve">Форсунки, складові та комплектуючі деталі форсунки, розпилювачі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Гарантія надається тільки на діагностику форсунок на спеціальному стенді.  </w:t>
            </w:r>
          </w:p>
        </w:tc>
      </w:tr>
      <w:tr w:rsidR="00562994">
        <w:trPr>
          <w:trHeight w:val="9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Форсунки, складові та комплектуючі деталі форсунки, розпилювачі, які були встановлені на автомобіль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t xml:space="preserve">Гарантія не надається  </w:t>
            </w:r>
          </w:p>
        </w:tc>
      </w:tr>
      <w:tr w:rsidR="00562994">
        <w:trPr>
          <w:trHeight w:val="92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Бензонасоси в зборі, насоси паливоподачі, насоси ручної подачі палива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(за умови використання в системі нових фільтруючих елементів) 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Шланги паливні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44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16</w:t>
            </w:r>
            <w:r w:rsidR="00211CE7">
              <w:rPr>
                <w:b/>
                <w:sz w:val="28"/>
              </w:rPr>
              <w:t xml:space="preserve">. Пневматична підвіска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2994">
        <w:trPr>
          <w:trHeight w:val="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279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tabs>
                <w:tab w:val="center" w:pos="687"/>
                <w:tab w:val="right" w:pos="4237"/>
              </w:tabs>
              <w:spacing w:after="0" w:line="259" w:lineRule="auto"/>
              <w:ind w:left="0" w:right="0" w:firstLine="0"/>
              <w:jc w:val="left"/>
            </w:pPr>
            <w:r>
              <w:lastRenderedPageBreak/>
              <w:tab/>
              <w:t xml:space="preserve">Компресори </w:t>
            </w:r>
            <w:r>
              <w:tab/>
              <w:t xml:space="preserve">пневмосистеми, </w:t>
            </w:r>
          </w:p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пневмомодулі, пневмоподушки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8" w:lineRule="auto"/>
              <w:ind w:left="108" w:right="44" w:firstLine="0"/>
              <w:jc w:val="left"/>
            </w:pPr>
            <w:r>
              <w:t xml:space="preserve">3 місяці або 5 000 км при умові встановлення на дилерському СТО відповідного виробника авто або спеціалізованому сервісі (необхідно, як мінімум, надати сертифікат проходження навчання співробітниками СТО). Для всіх інших термін гарантії - 14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днів з дати придбання  </w:t>
            </w:r>
          </w:p>
        </w:tc>
      </w:tr>
      <w:tr w:rsidR="00562994">
        <w:trPr>
          <w:trHeight w:val="444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17</w:t>
            </w:r>
            <w:r w:rsidR="00211CE7">
              <w:rPr>
                <w:b/>
                <w:sz w:val="28"/>
              </w:rPr>
              <w:t xml:space="preserve">. Підвіска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2994">
        <w:trPr>
          <w:trHeight w:val="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37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Сайлентблоки, втулки стабілізатора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63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Ступиці, підшипники ступиці, маточини колеса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</w:tbl>
    <w:p w:rsidR="00562994" w:rsidRDefault="00211CE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4" w:type="dxa"/>
        <w:tblInd w:w="634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9"/>
        <w:gridCol w:w="2720"/>
        <w:gridCol w:w="3545"/>
      </w:tblGrid>
      <w:tr w:rsidR="00562994">
        <w:trPr>
          <w:trHeight w:val="9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Ремкомплекти балки моста, ремкомплекти стабілізатора, болти розвалу, ремкомплекти важеля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63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Ресори, втулки ресори, ремкомплекти ресори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63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Важелі підвіски, опори кульові, стійки стабілізатора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509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18</w:t>
            </w:r>
            <w:r w:rsidR="00211CE7">
              <w:rPr>
                <w:b/>
                <w:sz w:val="28"/>
              </w:rPr>
              <w:t xml:space="preserve">. Ремінний та ланцюговий привід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7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170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Весь запропонований асортимент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184" w:firstLine="0"/>
              <w:jc w:val="left"/>
            </w:pPr>
            <w:r>
              <w:t xml:space="preserve">Міжсервісний інтервал, декларований виробником автомобіля, але не більше 12 місяців при умові  встановлення всіх складових комплекту  </w:t>
            </w:r>
          </w:p>
        </w:tc>
      </w:tr>
      <w:tr w:rsidR="00562994">
        <w:trPr>
          <w:trHeight w:val="50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19</w:t>
            </w:r>
            <w:r w:rsidR="00FD3885">
              <w:rPr>
                <w:b/>
                <w:sz w:val="28"/>
              </w:rPr>
              <w:t>. Кермо</w:t>
            </w:r>
            <w:r w:rsidR="00211CE7">
              <w:rPr>
                <w:b/>
                <w:sz w:val="28"/>
              </w:rPr>
              <w:t xml:space="preserve">ве управління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7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179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FD3885">
            <w:pPr>
              <w:spacing w:after="0" w:line="259" w:lineRule="auto"/>
              <w:ind w:left="103" w:right="285" w:firstLine="0"/>
              <w:jc w:val="left"/>
            </w:pPr>
            <w:r>
              <w:t>Маятники кермо</w:t>
            </w:r>
            <w:r w:rsidR="00211CE7">
              <w:t>ві та</w:t>
            </w:r>
            <w:r>
              <w:t xml:space="preserve"> ремкомплекти, наконечники кермових тяг, тяги кермові, сошки керм</w:t>
            </w:r>
            <w:r w:rsidR="00211CE7">
              <w:t>ового керування, насоси гідроп</w:t>
            </w:r>
            <w:r>
              <w:t>ідсилювача керма, пильники кермового механізму, керм</w:t>
            </w:r>
            <w:bookmarkStart w:id="0" w:name="_GoBack"/>
            <w:bookmarkEnd w:id="0"/>
            <w:r w:rsidR="00211CE7">
              <w:t xml:space="preserve">ові рейки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км(при умові використання рідин і розхідних матеріалів згідно специфікації виробника)  </w:t>
            </w:r>
          </w:p>
        </w:tc>
      </w:tr>
      <w:tr w:rsidR="00562994">
        <w:trPr>
          <w:trHeight w:val="50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20</w:t>
            </w:r>
            <w:r w:rsidR="00211CE7">
              <w:rPr>
                <w:b/>
                <w:sz w:val="28"/>
              </w:rPr>
              <w:t xml:space="preserve">. Система зчеплення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7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lastRenderedPageBreak/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92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676" w:firstLine="0"/>
              <w:jc w:val="left"/>
            </w:pPr>
            <w:r>
              <w:t xml:space="preserve">Диски </w:t>
            </w:r>
            <w:r>
              <w:tab/>
              <w:t xml:space="preserve">зчеплення, </w:t>
            </w:r>
            <w:r>
              <w:tab/>
              <w:t xml:space="preserve">комплекти зчеплення, комплекти зчеплення з маховиком, корзини зчеплення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>Всі бренди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 w:rsidP="00EA3A42">
            <w:pPr>
              <w:spacing w:after="0" w:line="239" w:lineRule="auto"/>
              <w:ind w:left="108" w:right="83" w:firstLine="0"/>
              <w:jc w:val="left"/>
            </w:pPr>
            <w:r>
              <w:t>6 місяців або 10 0</w:t>
            </w:r>
            <w:r w:rsidR="00EA3A42">
              <w:t>00 км (за умови дотримання вимог)</w:t>
            </w:r>
          </w:p>
        </w:tc>
      </w:tr>
      <w:tr w:rsidR="00562994">
        <w:trPr>
          <w:trHeight w:val="150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7" w:firstLine="0"/>
              <w:jc w:val="left"/>
            </w:pPr>
            <w:r>
              <w:t xml:space="preserve">При встановленні однієї деталі зчеплення (корзина, диск, вижимний підшипник (модуль управління), маховик двохмасовий або одномасовий)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>Всі бренди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 1 місяць або 2 000 км </w:t>
            </w:r>
            <w:r>
              <w:t xml:space="preserve"> </w:t>
            </w:r>
          </w:p>
        </w:tc>
      </w:tr>
      <w:tr w:rsidR="00562994">
        <w:trPr>
          <w:trHeight w:val="121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444" w:firstLine="0"/>
            </w:pPr>
            <w:r>
              <w:t xml:space="preserve">Циліндри зчеплення головний та робочі (крім модуля управління), ремкомплекти циліндрів зчеплення, вимикачі зчеплення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53" w:firstLine="0"/>
              <w:jc w:val="left"/>
            </w:pPr>
            <w:r>
              <w:t xml:space="preserve">3 місяці або 5 000 км (при умові використання рідин і розхідних матеріалів згідно специфікації виробника)  </w:t>
            </w:r>
          </w:p>
        </w:tc>
      </w:tr>
      <w:tr w:rsidR="00562994">
        <w:trPr>
          <w:trHeight w:val="509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21</w:t>
            </w:r>
            <w:r w:rsidR="00211CE7">
              <w:rPr>
                <w:b/>
                <w:sz w:val="28"/>
              </w:rPr>
              <w:t xml:space="preserve">. Стартери та генератори </w:t>
            </w:r>
            <w:r w:rsidR="00211CE7"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62994">
        <w:trPr>
          <w:trHeight w:val="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74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17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75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208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121" w:firstLine="0"/>
            </w:pPr>
            <w:r>
              <w:t xml:space="preserve">Генератори, стартери, випрямлячі діодні,  муфти генератора, обмотки генератора, ротори генератора, регулятори напруги, бендикси, обмотки стартера, редуктори планетарні, реле втягуючі, якорі стартера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 Всі бренди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 3 місяці або 5 000 км  </w:t>
            </w:r>
          </w:p>
        </w:tc>
      </w:tr>
      <w:tr w:rsidR="00562994">
        <w:trPr>
          <w:trHeight w:val="63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0" w:firstLine="0"/>
            </w:pPr>
            <w:r>
              <w:t xml:space="preserve">Підшипник голчасті, кулькові, роликові, втулки гумові, металеві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9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321" w:firstLine="0"/>
              <w:jc w:val="left"/>
            </w:pPr>
            <w:r>
              <w:t xml:space="preserve">Всі інші товари, не зазначені вище, є </w:t>
            </w:r>
            <w:r>
              <w:tab/>
              <w:t xml:space="preserve">витратними </w:t>
            </w:r>
            <w:r>
              <w:tab/>
              <w:t xml:space="preserve">матеріалами </w:t>
            </w:r>
            <w:r>
              <w:tab/>
              <w:t xml:space="preserve">або деталями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Гарантія не надається  </w:t>
            </w:r>
          </w:p>
        </w:tc>
      </w:tr>
    </w:tbl>
    <w:p w:rsidR="00562994" w:rsidRDefault="00211CE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4" w:type="dxa"/>
        <w:tblInd w:w="636" w:type="dxa"/>
        <w:tblCellMar>
          <w:top w:w="94" w:type="dxa"/>
          <w:left w:w="209" w:type="dxa"/>
        </w:tblCellMar>
        <w:tblLook w:val="04A0" w:firstRow="1" w:lastRow="0" w:firstColumn="1" w:lastColumn="0" w:noHBand="0" w:noVBand="1"/>
      </w:tblPr>
      <w:tblGrid>
        <w:gridCol w:w="4369"/>
        <w:gridCol w:w="2720"/>
        <w:gridCol w:w="3545"/>
      </w:tblGrid>
      <w:tr w:rsidR="00562994">
        <w:trPr>
          <w:trHeight w:val="439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EA3A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22</w:t>
            </w:r>
            <w:r w:rsidR="00211CE7">
              <w:rPr>
                <w:b/>
                <w:sz w:val="28"/>
              </w:rPr>
              <w:t xml:space="preserve">. Склоочисники </w:t>
            </w:r>
            <w:r w:rsidR="00211CE7">
              <w:t xml:space="preserve"> </w:t>
            </w:r>
          </w:p>
        </w:tc>
      </w:tr>
      <w:tr w:rsidR="00562994">
        <w:trPr>
          <w:trHeight w:val="36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60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79" w:firstLine="0"/>
              <w:jc w:val="right"/>
            </w:pPr>
            <w:r>
              <w:t xml:space="preserve">Важелі склоочисника, привід склоочисника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63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Двигуни склоочисника, трапеції склоочисника, насоси омивача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37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Форсунки склоочисника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37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Щітки склоочисника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Гарантія не надається  </w:t>
            </w:r>
          </w:p>
        </w:tc>
      </w:tr>
      <w:tr w:rsidR="00562994">
        <w:trPr>
          <w:trHeight w:val="439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EA3A4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23</w:t>
            </w:r>
            <w:r w:rsidR="00211CE7">
              <w:rPr>
                <w:b/>
                <w:sz w:val="28"/>
              </w:rPr>
              <w:t xml:space="preserve">. Трансмісія </w:t>
            </w:r>
            <w:r w:rsidR="00211CE7">
              <w:t xml:space="preserve">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36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63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Опори КПП гумометалеві, троси коробки передач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36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Хрестовини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63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Підшипники підвісні, опори карданного вала, муфти еластичні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t xml:space="preserve">Напіввісі, вали карданні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5" w:right="0" w:firstLine="0"/>
              <w:jc w:val="left"/>
            </w:pPr>
            <w:r>
              <w:t xml:space="preserve">3 місяці або 5 000 км  </w:t>
            </w:r>
          </w:p>
        </w:tc>
      </w:tr>
    </w:tbl>
    <w:p w:rsidR="00562994" w:rsidRDefault="00562994">
      <w:pPr>
        <w:spacing w:after="0" w:line="259" w:lineRule="auto"/>
        <w:ind w:left="0" w:right="24" w:firstLine="0"/>
        <w:jc w:val="left"/>
      </w:pPr>
    </w:p>
    <w:tbl>
      <w:tblPr>
        <w:tblStyle w:val="TableGrid"/>
        <w:tblW w:w="10634" w:type="dxa"/>
        <w:tblInd w:w="636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4369"/>
        <w:gridCol w:w="2720"/>
        <w:gridCol w:w="3545"/>
      </w:tblGrid>
      <w:tr w:rsidR="00562994">
        <w:trPr>
          <w:trHeight w:val="603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Пильники ШРУС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місяців або 5 000 км  </w:t>
            </w:r>
          </w:p>
        </w:tc>
      </w:tr>
      <w:tr w:rsidR="00562994">
        <w:trPr>
          <w:trHeight w:val="607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3" w:right="0" w:firstLine="0"/>
              <w:jc w:val="left"/>
            </w:pPr>
            <w:r>
              <w:t xml:space="preserve">ШРУС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3 місяці або 5 000 км  </w:t>
            </w:r>
          </w:p>
        </w:tc>
      </w:tr>
      <w:tr w:rsidR="00562994">
        <w:trPr>
          <w:trHeight w:val="437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24</w:t>
            </w:r>
            <w:r w:rsidR="00211CE7">
              <w:rPr>
                <w:b/>
                <w:sz w:val="28"/>
              </w:rPr>
              <w:t xml:space="preserve">. Троси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2994">
        <w:trPr>
          <w:trHeight w:val="362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926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14" w:firstLine="0"/>
              <w:jc w:val="left"/>
            </w:pPr>
            <w:r>
              <w:t xml:space="preserve">Троси акселератора, троси замка капота, троси спідометра, троси КПП, троси ручного гальма, троси зчеплення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  <w:tr w:rsidR="00562994">
        <w:trPr>
          <w:trHeight w:val="44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994" w:rsidRDefault="00EA3A42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28"/>
              </w:rPr>
              <w:t>25</w:t>
            </w:r>
            <w:r w:rsidR="00211CE7">
              <w:rPr>
                <w:b/>
                <w:sz w:val="28"/>
              </w:rPr>
              <w:t xml:space="preserve">. Фільтри </w:t>
            </w:r>
            <w:r w:rsidR="00211CE7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994" w:rsidRDefault="0056299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62994">
        <w:trPr>
          <w:trHeight w:val="360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Товари </w:t>
            </w:r>
            <w: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39" w:right="0" w:firstLine="0"/>
              <w:jc w:val="center"/>
            </w:pPr>
            <w:r>
              <w:rPr>
                <w:b/>
              </w:rPr>
              <w:t xml:space="preserve">Бренди 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Умови гарантії </w:t>
            </w:r>
            <w:r>
              <w:t xml:space="preserve"> </w:t>
            </w:r>
          </w:p>
        </w:tc>
      </w:tr>
      <w:tr w:rsidR="00562994">
        <w:trPr>
          <w:trHeight w:val="114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994" w:rsidRDefault="00211CE7">
            <w:pPr>
              <w:spacing w:after="0" w:line="259" w:lineRule="auto"/>
              <w:ind w:left="103" w:right="243" w:firstLine="0"/>
            </w:pPr>
            <w:r>
              <w:t xml:space="preserve">Фільтри АКПП, фільтри масляні, фільтри паливні, фільтри повітряні, фільтри салону та інші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Міжсервісний ресурс, відповідно до рекомендацій автовиробника для конкретного автомобіля  </w:t>
            </w:r>
          </w:p>
        </w:tc>
      </w:tr>
      <w:tr w:rsidR="00562994">
        <w:trPr>
          <w:trHeight w:val="1214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0" w:line="259" w:lineRule="auto"/>
              <w:ind w:left="103" w:right="993" w:firstLine="0"/>
              <w:jc w:val="left"/>
            </w:pPr>
            <w:r>
              <w:t xml:space="preserve">Фільтри паливні, що є частиною  конструкції паливного </w:t>
            </w:r>
            <w:r>
              <w:tab/>
              <w:t xml:space="preserve">модуля </w:t>
            </w:r>
            <w:r>
              <w:tab/>
              <w:t xml:space="preserve">в паливному баку 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6" w:right="0" w:firstLine="0"/>
              <w:jc w:val="left"/>
            </w:pPr>
            <w:r>
              <w:t xml:space="preserve">Всі бренди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94" w:rsidRDefault="00211CE7">
            <w:pPr>
              <w:spacing w:after="1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:rsidR="00562994" w:rsidRDefault="00211CE7">
            <w:pPr>
              <w:spacing w:after="0" w:line="259" w:lineRule="auto"/>
              <w:ind w:left="108" w:right="0" w:firstLine="0"/>
              <w:jc w:val="left"/>
            </w:pPr>
            <w:r>
              <w:t xml:space="preserve">6 місяців або 10 000 км  </w:t>
            </w:r>
          </w:p>
        </w:tc>
      </w:tr>
    </w:tbl>
    <w:p w:rsidR="00562994" w:rsidRDefault="00211CE7">
      <w:pPr>
        <w:spacing w:after="0" w:line="259" w:lineRule="auto"/>
        <w:ind w:left="739" w:right="0" w:firstLine="0"/>
        <w:jc w:val="left"/>
      </w:pPr>
      <w:r>
        <w:t xml:space="preserve">  </w:t>
      </w:r>
    </w:p>
    <w:p w:rsidR="00562994" w:rsidRDefault="00211CE7">
      <w:pPr>
        <w:spacing w:after="0" w:line="259" w:lineRule="auto"/>
        <w:ind w:left="739" w:right="0" w:firstLine="0"/>
        <w:jc w:val="left"/>
      </w:pPr>
      <w:r>
        <w:t xml:space="preserve">  </w:t>
      </w:r>
    </w:p>
    <w:p w:rsidR="00562994" w:rsidRDefault="00211CE7">
      <w:pPr>
        <w:spacing w:after="1" w:line="259" w:lineRule="auto"/>
        <w:ind w:left="1287" w:right="686" w:hanging="10"/>
      </w:pPr>
      <w:r>
        <w:rPr>
          <w:b/>
        </w:rPr>
        <w:t xml:space="preserve">Повернення деталей та інших товарів, що не встановлювались: </w:t>
      </w:r>
      <w:r>
        <w:t xml:space="preserve">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2994" w:rsidRDefault="00211CE7">
      <w:pPr>
        <w:ind w:left="724" w:right="692"/>
      </w:pPr>
      <w:r>
        <w:t xml:space="preserve">Покупець має право на повернення товару належної якості протягом чотирнадцяти календарних днів, не враховуючи дня купівлі. Повернення товару належної якості проводиться, якщо він не використовувався, не встановлювався і якщо збережено його товарний вигляд, цілісність упакування, споживчі властивості, пломби, ярлики.  </w:t>
      </w:r>
    </w:p>
    <w:p w:rsidR="00562994" w:rsidRDefault="00211CE7">
      <w:pPr>
        <w:spacing w:after="1" w:line="259" w:lineRule="auto"/>
        <w:ind w:left="739" w:right="686" w:firstLine="567"/>
      </w:pPr>
      <w:r>
        <w:rPr>
          <w:b/>
        </w:rPr>
        <w:t xml:space="preserve">Категорично забороняється відкривати герметично запаковані деталі, такі як: елементи паливних систем всіх видів (регулятор тиску паливної рейки, розпилювачі, тощо), запчастини двигуна (кільця поршневі, вкладиші, клапани, гідрокомпенсатори тощо), деталі системи кондиціонування (осушувачі, конденсори, компресори тощо). У випадку пошкодження герметичного упакування товар поверненню не підлягає. </w:t>
      </w:r>
      <w:r>
        <w:t xml:space="preserve"> </w:t>
      </w:r>
    </w:p>
    <w:p w:rsidR="00562994" w:rsidRDefault="00211CE7">
      <w:pPr>
        <w:spacing w:after="0" w:line="259" w:lineRule="auto"/>
        <w:ind w:left="1306" w:right="0" w:firstLine="0"/>
        <w:jc w:val="left"/>
      </w:pPr>
      <w:r>
        <w:t xml:space="preserve">  </w:t>
      </w:r>
    </w:p>
    <w:sectPr w:rsidR="00562994">
      <w:pgSz w:w="11904" w:h="16838"/>
      <w:pgMar w:top="1142" w:right="610" w:bottom="1224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94E"/>
    <w:multiLevelType w:val="multilevel"/>
    <w:tmpl w:val="42D0A51C"/>
    <w:lvl w:ilvl="0">
      <w:start w:val="4"/>
      <w:numFmt w:val="decimal"/>
      <w:lvlText w:val="%1."/>
      <w:lvlJc w:val="left"/>
      <w:pPr>
        <w:ind w:left="1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519A"/>
    <w:multiLevelType w:val="hybridMultilevel"/>
    <w:tmpl w:val="844CB80E"/>
    <w:lvl w:ilvl="0" w:tplc="996AF28A">
      <w:start w:val="1"/>
      <w:numFmt w:val="bullet"/>
      <w:lvlText w:val="•"/>
      <w:lvlJc w:val="left"/>
      <w:pPr>
        <w:ind w:left="1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EB372">
      <w:start w:val="1"/>
      <w:numFmt w:val="bullet"/>
      <w:lvlText w:val="o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0CA8A">
      <w:start w:val="1"/>
      <w:numFmt w:val="bullet"/>
      <w:lvlText w:val="▪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0D658">
      <w:start w:val="1"/>
      <w:numFmt w:val="bullet"/>
      <w:lvlText w:val="•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41B98">
      <w:start w:val="1"/>
      <w:numFmt w:val="bullet"/>
      <w:lvlText w:val="o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8C1BE">
      <w:start w:val="1"/>
      <w:numFmt w:val="bullet"/>
      <w:lvlText w:val="▪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8AB9A">
      <w:start w:val="1"/>
      <w:numFmt w:val="bullet"/>
      <w:lvlText w:val="•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89910">
      <w:start w:val="1"/>
      <w:numFmt w:val="bullet"/>
      <w:lvlText w:val="o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EEFE8">
      <w:start w:val="1"/>
      <w:numFmt w:val="bullet"/>
      <w:lvlText w:val="▪"/>
      <w:lvlJc w:val="left"/>
      <w:pPr>
        <w:ind w:left="6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F1F90"/>
    <w:multiLevelType w:val="multilevel"/>
    <w:tmpl w:val="CFBE48C2"/>
    <w:lvl w:ilvl="0">
      <w:start w:val="3"/>
      <w:numFmt w:val="decimal"/>
      <w:lvlText w:val="%1."/>
      <w:lvlJc w:val="left"/>
      <w:pPr>
        <w:ind w:left="199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93" w:hanging="1440"/>
      </w:pPr>
      <w:rPr>
        <w:rFonts w:hint="default"/>
      </w:rPr>
    </w:lvl>
  </w:abstractNum>
  <w:abstractNum w:abstractNumId="3" w15:restartNumberingAfterBreak="0">
    <w:nsid w:val="5A7D28CB"/>
    <w:multiLevelType w:val="hybridMultilevel"/>
    <w:tmpl w:val="6490711E"/>
    <w:lvl w:ilvl="0" w:tplc="13642E2E">
      <w:start w:val="1"/>
      <w:numFmt w:val="bullet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237E8">
      <w:start w:val="1"/>
      <w:numFmt w:val="bullet"/>
      <w:lvlText w:val="o"/>
      <w:lvlJc w:val="left"/>
      <w:pPr>
        <w:ind w:left="2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E7B20">
      <w:start w:val="1"/>
      <w:numFmt w:val="bullet"/>
      <w:lvlText w:val="▪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E2CA0">
      <w:start w:val="1"/>
      <w:numFmt w:val="bullet"/>
      <w:lvlText w:val="•"/>
      <w:lvlJc w:val="left"/>
      <w:pPr>
        <w:ind w:left="3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0C74E">
      <w:start w:val="1"/>
      <w:numFmt w:val="bullet"/>
      <w:lvlText w:val="o"/>
      <w:lvlJc w:val="left"/>
      <w:pPr>
        <w:ind w:left="4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06E7E">
      <w:start w:val="1"/>
      <w:numFmt w:val="bullet"/>
      <w:lvlText w:val="▪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6B412">
      <w:start w:val="1"/>
      <w:numFmt w:val="bullet"/>
      <w:lvlText w:val="•"/>
      <w:lvlJc w:val="left"/>
      <w:pPr>
        <w:ind w:left="5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4EA4C">
      <w:start w:val="1"/>
      <w:numFmt w:val="bullet"/>
      <w:lvlText w:val="o"/>
      <w:lvlJc w:val="left"/>
      <w:pPr>
        <w:ind w:left="6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143E4E">
      <w:start w:val="1"/>
      <w:numFmt w:val="bullet"/>
      <w:lvlText w:val="▪"/>
      <w:lvlJc w:val="left"/>
      <w:pPr>
        <w:ind w:left="7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B37FF7"/>
    <w:multiLevelType w:val="hybridMultilevel"/>
    <w:tmpl w:val="F500B454"/>
    <w:lvl w:ilvl="0" w:tplc="7AFA6F08">
      <w:start w:val="1"/>
      <w:numFmt w:val="bullet"/>
      <w:lvlText w:val="-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6827E">
      <w:start w:val="1"/>
      <w:numFmt w:val="bullet"/>
      <w:lvlText w:val="o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EF018">
      <w:start w:val="1"/>
      <w:numFmt w:val="bullet"/>
      <w:lvlText w:val="▪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EE82E">
      <w:start w:val="1"/>
      <w:numFmt w:val="bullet"/>
      <w:lvlText w:val="•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0566A">
      <w:start w:val="1"/>
      <w:numFmt w:val="bullet"/>
      <w:lvlText w:val="o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4BBAE">
      <w:start w:val="1"/>
      <w:numFmt w:val="bullet"/>
      <w:lvlText w:val="▪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4ADDA">
      <w:start w:val="1"/>
      <w:numFmt w:val="bullet"/>
      <w:lvlText w:val="•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2A090">
      <w:start w:val="1"/>
      <w:numFmt w:val="bullet"/>
      <w:lvlText w:val="o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6CF94">
      <w:start w:val="1"/>
      <w:numFmt w:val="bullet"/>
      <w:lvlText w:val="▪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816F3F"/>
    <w:multiLevelType w:val="hybridMultilevel"/>
    <w:tmpl w:val="2B7EC554"/>
    <w:lvl w:ilvl="0" w:tplc="E1BEE2F8">
      <w:start w:val="1"/>
      <w:numFmt w:val="bullet"/>
      <w:lvlText w:val="–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EAC7E">
      <w:start w:val="1"/>
      <w:numFmt w:val="bullet"/>
      <w:lvlText w:val="o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0ABE">
      <w:start w:val="1"/>
      <w:numFmt w:val="bullet"/>
      <w:lvlText w:val="▪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E35B2">
      <w:start w:val="1"/>
      <w:numFmt w:val="bullet"/>
      <w:lvlText w:val="•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05E7C">
      <w:start w:val="1"/>
      <w:numFmt w:val="bullet"/>
      <w:lvlText w:val="o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4830C">
      <w:start w:val="1"/>
      <w:numFmt w:val="bullet"/>
      <w:lvlText w:val="▪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8F100">
      <w:start w:val="1"/>
      <w:numFmt w:val="bullet"/>
      <w:lvlText w:val="•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D24F3E">
      <w:start w:val="1"/>
      <w:numFmt w:val="bullet"/>
      <w:lvlText w:val="o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304">
      <w:start w:val="1"/>
      <w:numFmt w:val="bullet"/>
      <w:lvlText w:val="▪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4"/>
    <w:rsid w:val="000D51A8"/>
    <w:rsid w:val="00211CE7"/>
    <w:rsid w:val="00562994"/>
    <w:rsid w:val="00EA3A42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1A1"/>
  <w15:docId w15:val="{41D917F5-0740-47E3-B52C-B616643A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2" w:lineRule="auto"/>
      <w:ind w:left="725" w:right="704" w:firstLine="547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951" w:right="737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19689</Words>
  <Characters>11223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2023-11-30T14:01:00Z</dcterms:created>
  <dcterms:modified xsi:type="dcterms:W3CDTF">2023-11-30T14:01:00Z</dcterms:modified>
</cp:coreProperties>
</file>